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324C099" w14:textId="77777777" w:rsidR="00B93D22" w:rsidRPr="008B33AF" w:rsidRDefault="00B93D22" w:rsidP="00176BF4">
      <w:pPr>
        <w:spacing w:before="240" w:after="240" w:line="240" w:lineRule="auto"/>
        <w:jc w:val="center"/>
        <w:rPr>
          <w:rFonts w:ascii="Marianne" w:eastAsiaTheme="majorEastAsia" w:hAnsi="Marianne" w:cstheme="majorBidi"/>
          <w:spacing w:val="-10"/>
          <w:kern w:val="28"/>
          <w:sz w:val="44"/>
          <w:szCs w:val="44"/>
        </w:rPr>
      </w:pPr>
      <w:bookmarkStart w:id="0" w:name="_Hlk171490596"/>
    </w:p>
    <w:p w14:paraId="67FAC065" w14:textId="196E89F1" w:rsidR="005937F7" w:rsidRPr="008B33AF" w:rsidRDefault="00EE2C81" w:rsidP="00176BF4">
      <w:pPr>
        <w:spacing w:before="240" w:after="240" w:line="240" w:lineRule="auto"/>
        <w:jc w:val="center"/>
        <w:rPr>
          <w:rFonts w:ascii="Marianne" w:eastAsiaTheme="majorEastAsia" w:hAnsi="Marianne" w:cstheme="majorBidi"/>
          <w:b/>
          <w:bCs/>
          <w:color w:val="365F91" w:themeColor="accent1" w:themeShade="BF"/>
          <w:spacing w:val="-10"/>
          <w:kern w:val="28"/>
          <w:sz w:val="52"/>
          <w:szCs w:val="52"/>
        </w:rPr>
      </w:pPr>
      <w:r w:rsidRPr="008B33AF">
        <w:rPr>
          <w:rFonts w:ascii="Marianne" w:eastAsiaTheme="majorEastAsia" w:hAnsi="Marianne" w:cstheme="majorBidi"/>
          <w:b/>
          <w:bCs/>
          <w:color w:val="365F91" w:themeColor="accent1" w:themeShade="BF"/>
          <w:spacing w:val="-10"/>
          <w:kern w:val="28"/>
          <w:sz w:val="52"/>
          <w:szCs w:val="52"/>
        </w:rPr>
        <w:t>CAHIER DES CLAUSES</w:t>
      </w:r>
      <w:r w:rsidRPr="008B33AF">
        <w:rPr>
          <w:rFonts w:ascii="Marianne" w:eastAsiaTheme="majorEastAsia" w:hAnsi="Marianne" w:cstheme="majorBidi"/>
          <w:b/>
          <w:bCs/>
          <w:color w:val="365F91" w:themeColor="accent1" w:themeShade="BF"/>
          <w:spacing w:val="-10"/>
          <w:kern w:val="28"/>
          <w:sz w:val="52"/>
          <w:szCs w:val="52"/>
        </w:rPr>
        <w:br/>
        <w:t xml:space="preserve">TECHNIQUES PARTICULIERES </w:t>
      </w:r>
    </w:p>
    <w:p w14:paraId="20D2CDE1" w14:textId="77777777" w:rsidR="005937F7" w:rsidRPr="008B33AF" w:rsidRDefault="005937F7" w:rsidP="00176BF4">
      <w:pPr>
        <w:spacing w:before="240" w:after="240" w:line="240" w:lineRule="auto"/>
        <w:jc w:val="center"/>
        <w:rPr>
          <w:rFonts w:ascii="Marianne" w:eastAsiaTheme="majorEastAsia" w:hAnsi="Marianne" w:cstheme="majorBidi"/>
          <w:spacing w:val="-10"/>
          <w:kern w:val="28"/>
          <w:sz w:val="56"/>
          <w:szCs w:val="56"/>
        </w:rPr>
      </w:pPr>
    </w:p>
    <w:p w14:paraId="5115BD49" w14:textId="77777777" w:rsidR="00EE2C81" w:rsidRPr="008B33AF" w:rsidRDefault="00EE2C81" w:rsidP="00176BF4">
      <w:pPr>
        <w:spacing w:before="240" w:after="240" w:line="240" w:lineRule="auto"/>
        <w:jc w:val="center"/>
        <w:rPr>
          <w:rFonts w:ascii="Marianne" w:eastAsiaTheme="majorEastAsia" w:hAnsi="Marianne" w:cstheme="majorBidi"/>
          <w:spacing w:val="-10"/>
          <w:kern w:val="28"/>
          <w:sz w:val="56"/>
          <w:szCs w:val="56"/>
        </w:rPr>
      </w:pPr>
    </w:p>
    <w:p w14:paraId="044D6139" w14:textId="77777777" w:rsidR="00EE2C81" w:rsidRPr="008B33AF" w:rsidRDefault="00EE2C81" w:rsidP="00176BF4">
      <w:pPr>
        <w:spacing w:before="240" w:after="240" w:line="240" w:lineRule="auto"/>
        <w:jc w:val="center"/>
        <w:rPr>
          <w:rFonts w:ascii="Marianne" w:eastAsiaTheme="majorEastAsia" w:hAnsi="Marianne" w:cstheme="majorBidi"/>
          <w:spacing w:val="-10"/>
          <w:kern w:val="28"/>
          <w:sz w:val="56"/>
          <w:szCs w:val="56"/>
        </w:rPr>
      </w:pPr>
    </w:p>
    <w:p w14:paraId="62F93D64" w14:textId="1F945E5A" w:rsidR="001F0620" w:rsidRPr="001675CB" w:rsidRDefault="001675CB" w:rsidP="00176BF4">
      <w:pPr>
        <w:spacing w:before="240" w:after="240" w:line="240" w:lineRule="auto"/>
        <w:jc w:val="center"/>
        <w:rPr>
          <w:rFonts w:ascii="Marianne" w:eastAsiaTheme="majorEastAsia" w:hAnsi="Marianne" w:cstheme="majorBidi"/>
          <w:b/>
          <w:bCs/>
          <w:color w:val="C00000"/>
          <w:spacing w:val="-10"/>
          <w:kern w:val="28"/>
          <w:sz w:val="36"/>
          <w:szCs w:val="36"/>
        </w:rPr>
      </w:pPr>
      <w:r w:rsidRPr="001675CB">
        <w:rPr>
          <w:rFonts w:ascii="Marianne" w:eastAsiaTheme="majorEastAsia" w:hAnsi="Marianne" w:cstheme="majorBidi"/>
          <w:b/>
          <w:bCs/>
          <w:color w:val="C00000"/>
          <w:spacing w:val="-10"/>
          <w:kern w:val="28"/>
          <w:sz w:val="36"/>
          <w:szCs w:val="36"/>
        </w:rPr>
        <w:t>Fourniture, installation et mise en service d’un caisson pédagogique d’observation des phénomènes thermiques et d’entraînement aux techniques de lances en milieu clos</w:t>
      </w:r>
    </w:p>
    <w:p w14:paraId="0EB5035E" w14:textId="77777777" w:rsidR="00592F4B" w:rsidRPr="008B33AF" w:rsidRDefault="00592F4B" w:rsidP="00176BF4">
      <w:pPr>
        <w:spacing w:before="240" w:after="240" w:line="240" w:lineRule="auto"/>
        <w:jc w:val="center"/>
        <w:rPr>
          <w:rFonts w:ascii="Marianne" w:eastAsiaTheme="majorEastAsia" w:hAnsi="Marianne" w:cstheme="majorBidi"/>
          <w:spacing w:val="-10"/>
          <w:kern w:val="28"/>
          <w:sz w:val="44"/>
          <w:szCs w:val="44"/>
        </w:rPr>
      </w:pPr>
    </w:p>
    <w:p w14:paraId="4D8ED6AF" w14:textId="77777777" w:rsidR="00EE2C81" w:rsidRPr="008B33AF" w:rsidRDefault="00EE2C81" w:rsidP="00176BF4">
      <w:pPr>
        <w:spacing w:before="240" w:after="240" w:line="240" w:lineRule="auto"/>
        <w:jc w:val="center"/>
        <w:rPr>
          <w:rFonts w:ascii="Marianne" w:eastAsiaTheme="majorEastAsia" w:hAnsi="Marianne" w:cstheme="majorBidi"/>
          <w:spacing w:val="-10"/>
          <w:kern w:val="28"/>
          <w:sz w:val="44"/>
          <w:szCs w:val="44"/>
        </w:rPr>
      </w:pPr>
    </w:p>
    <w:p w14:paraId="4BC578D4" w14:textId="77777777" w:rsidR="00EE2C81" w:rsidRPr="008B33AF" w:rsidRDefault="00EE2C81" w:rsidP="00176BF4">
      <w:pPr>
        <w:spacing w:before="240" w:after="240" w:line="240" w:lineRule="auto"/>
        <w:jc w:val="center"/>
        <w:rPr>
          <w:rFonts w:ascii="Marianne" w:eastAsiaTheme="majorEastAsia" w:hAnsi="Marianne" w:cstheme="majorBidi"/>
          <w:spacing w:val="-10"/>
          <w:kern w:val="28"/>
          <w:sz w:val="44"/>
          <w:szCs w:val="44"/>
        </w:rPr>
      </w:pPr>
    </w:p>
    <w:p w14:paraId="6C37A1AC" w14:textId="77777777" w:rsidR="00EE2C81" w:rsidRPr="008B33AF" w:rsidRDefault="00EE2C81" w:rsidP="00176BF4">
      <w:pPr>
        <w:spacing w:before="240" w:after="240" w:line="240" w:lineRule="auto"/>
        <w:jc w:val="center"/>
        <w:rPr>
          <w:rFonts w:ascii="Marianne" w:eastAsiaTheme="majorEastAsia" w:hAnsi="Marianne" w:cstheme="majorBidi"/>
          <w:spacing w:val="-10"/>
          <w:kern w:val="28"/>
          <w:sz w:val="44"/>
          <w:szCs w:val="44"/>
        </w:rPr>
      </w:pPr>
    </w:p>
    <w:p w14:paraId="60E9972B" w14:textId="77777777" w:rsidR="00EE2C81" w:rsidRPr="008B33AF" w:rsidRDefault="00EE2C81" w:rsidP="00176BF4">
      <w:pPr>
        <w:spacing w:before="240" w:after="240" w:line="240" w:lineRule="auto"/>
        <w:jc w:val="center"/>
        <w:rPr>
          <w:rFonts w:ascii="Marianne" w:eastAsiaTheme="majorEastAsia" w:hAnsi="Marianne" w:cstheme="majorBidi"/>
          <w:spacing w:val="-10"/>
          <w:kern w:val="28"/>
          <w:sz w:val="44"/>
          <w:szCs w:val="44"/>
        </w:rPr>
      </w:pPr>
    </w:p>
    <w:p w14:paraId="78F050A8" w14:textId="77777777" w:rsidR="00EE2C81" w:rsidRPr="008B33AF" w:rsidRDefault="00EE2C81" w:rsidP="00176BF4">
      <w:pPr>
        <w:spacing w:before="240" w:after="240" w:line="240" w:lineRule="auto"/>
        <w:jc w:val="center"/>
        <w:rPr>
          <w:rFonts w:ascii="Marianne" w:eastAsiaTheme="majorEastAsia" w:hAnsi="Marianne" w:cstheme="majorBidi"/>
          <w:spacing w:val="-10"/>
          <w:kern w:val="28"/>
          <w:sz w:val="44"/>
          <w:szCs w:val="44"/>
        </w:rPr>
      </w:pPr>
    </w:p>
    <w:p w14:paraId="14325ACC" w14:textId="77777777" w:rsidR="001F0620" w:rsidRPr="008B33AF" w:rsidRDefault="001F0620" w:rsidP="00176BF4">
      <w:pPr>
        <w:spacing w:before="240" w:after="240" w:line="240" w:lineRule="auto"/>
        <w:rPr>
          <w:rFonts w:ascii="Marianne" w:hAnsi="Marianne"/>
          <w:sz w:val="16"/>
          <w:szCs w:val="16"/>
        </w:rPr>
      </w:pPr>
      <w:r w:rsidRPr="008B33AF">
        <w:rPr>
          <w:rFonts w:ascii="Marianne" w:hAnsi="Marianne"/>
          <w:sz w:val="16"/>
          <w:szCs w:val="16"/>
        </w:rPr>
        <w:br w:type="page"/>
      </w:r>
    </w:p>
    <w:bookmarkEnd w:id="0" w:displacedByCustomXml="next"/>
    <w:sdt>
      <w:sdtPr>
        <w:rPr>
          <w:rFonts w:ascii="Marianne" w:hAnsi="Marianne"/>
        </w:rPr>
        <w:id w:val="-671952318"/>
        <w:docPartObj>
          <w:docPartGallery w:val="Table of Contents"/>
          <w:docPartUnique/>
        </w:docPartObj>
      </w:sdtPr>
      <w:sdtEndPr>
        <w:rPr>
          <w:b/>
          <w:bCs/>
        </w:rPr>
      </w:sdtEndPr>
      <w:sdtContent>
        <w:p w14:paraId="4D7AF45E" w14:textId="58075D80" w:rsidR="001F0620" w:rsidRPr="00854750" w:rsidRDefault="00854750" w:rsidP="00176BF4">
          <w:pPr>
            <w:keepNext/>
            <w:keepLines/>
            <w:spacing w:before="240" w:after="240" w:line="240" w:lineRule="auto"/>
            <w:jc w:val="center"/>
            <w:rPr>
              <w:rFonts w:ascii="Marianne" w:eastAsiaTheme="majorEastAsia" w:hAnsi="Marianne" w:cstheme="majorBidi"/>
              <w:b/>
              <w:bCs/>
              <w:color w:val="365F91" w:themeColor="accent1" w:themeShade="BF"/>
              <w:sz w:val="36"/>
              <w:szCs w:val="36"/>
              <w:lang w:eastAsia="en-GB"/>
            </w:rPr>
          </w:pPr>
          <w:r w:rsidRPr="00854750">
            <w:rPr>
              <w:rFonts w:ascii="Marianne" w:eastAsiaTheme="majorEastAsia" w:hAnsi="Marianne" w:cstheme="majorBidi"/>
              <w:b/>
              <w:bCs/>
              <w:color w:val="365F91" w:themeColor="accent1" w:themeShade="BF"/>
              <w:sz w:val="36"/>
              <w:szCs w:val="36"/>
              <w:lang w:eastAsia="en-GB"/>
            </w:rPr>
            <w:t>Sommaire</w:t>
          </w:r>
        </w:p>
        <w:p w14:paraId="194E0531" w14:textId="7477BB64" w:rsidR="00E268DB" w:rsidRDefault="00881F35">
          <w:pPr>
            <w:pStyle w:val="TM2"/>
            <w:rPr>
              <w:rFonts w:eastAsiaTheme="minorEastAsia"/>
              <w:b w:val="0"/>
              <w:bCs w:val="0"/>
              <w:kern w:val="2"/>
              <w:sz w:val="24"/>
              <w:szCs w:val="24"/>
              <w:lang w:eastAsia="fr-FR"/>
              <w14:ligatures w14:val="standardContextual"/>
            </w:rPr>
          </w:pPr>
          <w:r w:rsidRPr="008B33AF">
            <w:fldChar w:fldCharType="begin"/>
          </w:r>
          <w:r w:rsidRPr="008B33AF">
            <w:instrText xml:space="preserve"> TOC \h \z \t "Titre 1;2;Titre 2;3;Titre;1" </w:instrText>
          </w:r>
          <w:r w:rsidRPr="008B33AF">
            <w:fldChar w:fldCharType="separate"/>
          </w:r>
          <w:hyperlink w:anchor="_Toc214024390" w:history="1">
            <w:r w:rsidR="00E268DB" w:rsidRPr="009D562E">
              <w:rPr>
                <w:rStyle w:val="Lienhypertexte"/>
              </w:rPr>
              <w:t>1</w:t>
            </w:r>
            <w:r w:rsidR="00E268DB">
              <w:rPr>
                <w:rFonts w:eastAsiaTheme="minorEastAsia"/>
                <w:b w:val="0"/>
                <w:bCs w:val="0"/>
                <w:kern w:val="2"/>
                <w:sz w:val="24"/>
                <w:szCs w:val="24"/>
                <w:lang w:eastAsia="fr-FR"/>
                <w14:ligatures w14:val="standardContextual"/>
              </w:rPr>
              <w:tab/>
            </w:r>
            <w:r w:rsidR="00E268DB" w:rsidRPr="009D562E">
              <w:rPr>
                <w:rStyle w:val="Lienhypertexte"/>
              </w:rPr>
              <w:t>CONTEXTE ET GENERALITES</w:t>
            </w:r>
            <w:r w:rsidR="00E268DB">
              <w:rPr>
                <w:webHidden/>
              </w:rPr>
              <w:tab/>
            </w:r>
            <w:r w:rsidR="00E268DB">
              <w:rPr>
                <w:webHidden/>
              </w:rPr>
              <w:fldChar w:fldCharType="begin"/>
            </w:r>
            <w:r w:rsidR="00E268DB">
              <w:rPr>
                <w:webHidden/>
              </w:rPr>
              <w:instrText xml:space="preserve"> PAGEREF _Toc214024390 \h </w:instrText>
            </w:r>
            <w:r w:rsidR="00E268DB">
              <w:rPr>
                <w:webHidden/>
              </w:rPr>
            </w:r>
            <w:r w:rsidR="00E268DB">
              <w:rPr>
                <w:webHidden/>
              </w:rPr>
              <w:fldChar w:fldCharType="separate"/>
            </w:r>
            <w:r w:rsidR="00E268DB">
              <w:rPr>
                <w:webHidden/>
              </w:rPr>
              <w:t>4</w:t>
            </w:r>
            <w:r w:rsidR="00E268DB">
              <w:rPr>
                <w:webHidden/>
              </w:rPr>
              <w:fldChar w:fldCharType="end"/>
            </w:r>
          </w:hyperlink>
        </w:p>
        <w:p w14:paraId="6129D5AE" w14:textId="75D62865" w:rsidR="00E268DB" w:rsidRDefault="00E268DB">
          <w:pPr>
            <w:pStyle w:val="TM3"/>
            <w:rPr>
              <w:rFonts w:eastAsiaTheme="minorEastAsia"/>
              <w:noProof/>
              <w:kern w:val="2"/>
              <w:sz w:val="24"/>
              <w:szCs w:val="24"/>
              <w:lang w:eastAsia="fr-FR"/>
              <w14:ligatures w14:val="standardContextual"/>
            </w:rPr>
          </w:pPr>
          <w:hyperlink w:anchor="_Toc214024391" w:history="1">
            <w:r w:rsidRPr="009D562E">
              <w:rPr>
                <w:rStyle w:val="Lienhypertexte"/>
                <w:noProof/>
              </w:rPr>
              <w:t>1.1</w:t>
            </w:r>
            <w:r>
              <w:rPr>
                <w:rFonts w:eastAsiaTheme="minorEastAsia"/>
                <w:noProof/>
                <w:kern w:val="2"/>
                <w:sz w:val="24"/>
                <w:szCs w:val="24"/>
                <w:lang w:eastAsia="fr-FR"/>
                <w14:ligatures w14:val="standardContextual"/>
              </w:rPr>
              <w:tab/>
            </w:r>
            <w:r w:rsidRPr="009D562E">
              <w:rPr>
                <w:rStyle w:val="Lienhypertexte"/>
                <w:noProof/>
              </w:rPr>
              <w:t>Objet de la consultation</w:t>
            </w:r>
            <w:r>
              <w:rPr>
                <w:noProof/>
                <w:webHidden/>
              </w:rPr>
              <w:tab/>
            </w:r>
            <w:r>
              <w:rPr>
                <w:noProof/>
                <w:webHidden/>
              </w:rPr>
              <w:fldChar w:fldCharType="begin"/>
            </w:r>
            <w:r>
              <w:rPr>
                <w:noProof/>
                <w:webHidden/>
              </w:rPr>
              <w:instrText xml:space="preserve"> PAGEREF _Toc214024391 \h </w:instrText>
            </w:r>
            <w:r>
              <w:rPr>
                <w:noProof/>
                <w:webHidden/>
              </w:rPr>
            </w:r>
            <w:r>
              <w:rPr>
                <w:noProof/>
                <w:webHidden/>
              </w:rPr>
              <w:fldChar w:fldCharType="separate"/>
            </w:r>
            <w:r>
              <w:rPr>
                <w:noProof/>
                <w:webHidden/>
              </w:rPr>
              <w:t>4</w:t>
            </w:r>
            <w:r>
              <w:rPr>
                <w:noProof/>
                <w:webHidden/>
              </w:rPr>
              <w:fldChar w:fldCharType="end"/>
            </w:r>
          </w:hyperlink>
        </w:p>
        <w:p w14:paraId="1CF76CD9" w14:textId="18189C6D" w:rsidR="00E268DB" w:rsidRDefault="00E268DB">
          <w:pPr>
            <w:pStyle w:val="TM3"/>
            <w:rPr>
              <w:rFonts w:eastAsiaTheme="minorEastAsia"/>
              <w:noProof/>
              <w:kern w:val="2"/>
              <w:sz w:val="24"/>
              <w:szCs w:val="24"/>
              <w:lang w:eastAsia="fr-FR"/>
              <w14:ligatures w14:val="standardContextual"/>
            </w:rPr>
          </w:pPr>
          <w:hyperlink w:anchor="_Toc214024392" w:history="1">
            <w:r w:rsidRPr="009D562E">
              <w:rPr>
                <w:rStyle w:val="Lienhypertexte"/>
                <w:noProof/>
              </w:rPr>
              <w:t>1.2</w:t>
            </w:r>
            <w:r>
              <w:rPr>
                <w:rFonts w:eastAsiaTheme="minorEastAsia"/>
                <w:noProof/>
                <w:kern w:val="2"/>
                <w:sz w:val="24"/>
                <w:szCs w:val="24"/>
                <w:lang w:eastAsia="fr-FR"/>
                <w14:ligatures w14:val="standardContextual"/>
              </w:rPr>
              <w:tab/>
            </w:r>
            <w:r w:rsidRPr="009D562E">
              <w:rPr>
                <w:rStyle w:val="Lienhypertexte"/>
                <w:noProof/>
              </w:rPr>
              <w:t>Enjeux pédagogiques autour du simulateur</w:t>
            </w:r>
            <w:r>
              <w:rPr>
                <w:noProof/>
                <w:webHidden/>
              </w:rPr>
              <w:tab/>
            </w:r>
            <w:r>
              <w:rPr>
                <w:noProof/>
                <w:webHidden/>
              </w:rPr>
              <w:fldChar w:fldCharType="begin"/>
            </w:r>
            <w:r>
              <w:rPr>
                <w:noProof/>
                <w:webHidden/>
              </w:rPr>
              <w:instrText xml:space="preserve"> PAGEREF _Toc214024392 \h </w:instrText>
            </w:r>
            <w:r>
              <w:rPr>
                <w:noProof/>
                <w:webHidden/>
              </w:rPr>
            </w:r>
            <w:r>
              <w:rPr>
                <w:noProof/>
                <w:webHidden/>
              </w:rPr>
              <w:fldChar w:fldCharType="separate"/>
            </w:r>
            <w:r>
              <w:rPr>
                <w:noProof/>
                <w:webHidden/>
              </w:rPr>
              <w:t>4</w:t>
            </w:r>
            <w:r>
              <w:rPr>
                <w:noProof/>
                <w:webHidden/>
              </w:rPr>
              <w:fldChar w:fldCharType="end"/>
            </w:r>
          </w:hyperlink>
        </w:p>
        <w:p w14:paraId="5B17853E" w14:textId="3D429927" w:rsidR="00E268DB" w:rsidRDefault="00E268DB">
          <w:pPr>
            <w:pStyle w:val="TM2"/>
            <w:rPr>
              <w:rFonts w:eastAsiaTheme="minorEastAsia"/>
              <w:b w:val="0"/>
              <w:bCs w:val="0"/>
              <w:kern w:val="2"/>
              <w:sz w:val="24"/>
              <w:szCs w:val="24"/>
              <w:lang w:eastAsia="fr-FR"/>
              <w14:ligatures w14:val="standardContextual"/>
            </w:rPr>
          </w:pPr>
          <w:hyperlink w:anchor="_Toc214024393" w:history="1">
            <w:r w:rsidRPr="009D562E">
              <w:rPr>
                <w:rStyle w:val="Lienhypertexte"/>
              </w:rPr>
              <w:t>2</w:t>
            </w:r>
            <w:r>
              <w:rPr>
                <w:rFonts w:eastAsiaTheme="minorEastAsia"/>
                <w:b w:val="0"/>
                <w:bCs w:val="0"/>
                <w:kern w:val="2"/>
                <w:sz w:val="24"/>
                <w:szCs w:val="24"/>
                <w:lang w:eastAsia="fr-FR"/>
                <w14:ligatures w14:val="standardContextual"/>
              </w:rPr>
              <w:tab/>
            </w:r>
            <w:r w:rsidRPr="009D562E">
              <w:rPr>
                <w:rStyle w:val="Lienhypertexte"/>
              </w:rPr>
              <w:t>DESCRIPTIF GENERAL DU SIMULATEUR</w:t>
            </w:r>
            <w:r>
              <w:rPr>
                <w:webHidden/>
              </w:rPr>
              <w:tab/>
            </w:r>
            <w:r>
              <w:rPr>
                <w:webHidden/>
              </w:rPr>
              <w:fldChar w:fldCharType="begin"/>
            </w:r>
            <w:r>
              <w:rPr>
                <w:webHidden/>
              </w:rPr>
              <w:instrText xml:space="preserve"> PAGEREF _Toc214024393 \h </w:instrText>
            </w:r>
            <w:r>
              <w:rPr>
                <w:webHidden/>
              </w:rPr>
            </w:r>
            <w:r>
              <w:rPr>
                <w:webHidden/>
              </w:rPr>
              <w:fldChar w:fldCharType="separate"/>
            </w:r>
            <w:r>
              <w:rPr>
                <w:webHidden/>
              </w:rPr>
              <w:t>6</w:t>
            </w:r>
            <w:r>
              <w:rPr>
                <w:webHidden/>
              </w:rPr>
              <w:fldChar w:fldCharType="end"/>
            </w:r>
          </w:hyperlink>
        </w:p>
        <w:p w14:paraId="305F6F25" w14:textId="240CCEB0" w:rsidR="00E268DB" w:rsidRDefault="00E268DB">
          <w:pPr>
            <w:pStyle w:val="TM3"/>
            <w:rPr>
              <w:rFonts w:eastAsiaTheme="minorEastAsia"/>
              <w:noProof/>
              <w:kern w:val="2"/>
              <w:sz w:val="24"/>
              <w:szCs w:val="24"/>
              <w:lang w:eastAsia="fr-FR"/>
              <w14:ligatures w14:val="standardContextual"/>
            </w:rPr>
          </w:pPr>
          <w:hyperlink w:anchor="_Toc214024394" w:history="1">
            <w:r w:rsidRPr="009D562E">
              <w:rPr>
                <w:rStyle w:val="Lienhypertexte"/>
                <w:noProof/>
              </w:rPr>
              <w:t>2.1</w:t>
            </w:r>
            <w:r>
              <w:rPr>
                <w:rFonts w:eastAsiaTheme="minorEastAsia"/>
                <w:noProof/>
                <w:kern w:val="2"/>
                <w:sz w:val="24"/>
                <w:szCs w:val="24"/>
                <w:lang w:eastAsia="fr-FR"/>
                <w14:ligatures w14:val="standardContextual"/>
              </w:rPr>
              <w:tab/>
            </w:r>
            <w:r w:rsidRPr="009D562E">
              <w:rPr>
                <w:rStyle w:val="Lienhypertexte"/>
                <w:noProof/>
              </w:rPr>
              <w:t>Conteneurs</w:t>
            </w:r>
            <w:r>
              <w:rPr>
                <w:noProof/>
                <w:webHidden/>
              </w:rPr>
              <w:tab/>
            </w:r>
            <w:r>
              <w:rPr>
                <w:noProof/>
                <w:webHidden/>
              </w:rPr>
              <w:fldChar w:fldCharType="begin"/>
            </w:r>
            <w:r>
              <w:rPr>
                <w:noProof/>
                <w:webHidden/>
              </w:rPr>
              <w:instrText xml:space="preserve"> PAGEREF _Toc214024394 \h </w:instrText>
            </w:r>
            <w:r>
              <w:rPr>
                <w:noProof/>
                <w:webHidden/>
              </w:rPr>
            </w:r>
            <w:r>
              <w:rPr>
                <w:noProof/>
                <w:webHidden/>
              </w:rPr>
              <w:fldChar w:fldCharType="separate"/>
            </w:r>
            <w:r>
              <w:rPr>
                <w:noProof/>
                <w:webHidden/>
              </w:rPr>
              <w:t>6</w:t>
            </w:r>
            <w:r>
              <w:rPr>
                <w:noProof/>
                <w:webHidden/>
              </w:rPr>
              <w:fldChar w:fldCharType="end"/>
            </w:r>
          </w:hyperlink>
        </w:p>
        <w:p w14:paraId="5837AD31" w14:textId="397816DA" w:rsidR="00E268DB" w:rsidRDefault="00E268DB">
          <w:pPr>
            <w:pStyle w:val="TM3"/>
            <w:rPr>
              <w:rFonts w:eastAsiaTheme="minorEastAsia"/>
              <w:noProof/>
              <w:kern w:val="2"/>
              <w:sz w:val="24"/>
              <w:szCs w:val="24"/>
              <w:lang w:eastAsia="fr-FR"/>
              <w14:ligatures w14:val="standardContextual"/>
            </w:rPr>
          </w:pPr>
          <w:hyperlink w:anchor="_Toc214024395" w:history="1">
            <w:r w:rsidRPr="009D562E">
              <w:rPr>
                <w:rStyle w:val="Lienhypertexte"/>
                <w:noProof/>
              </w:rPr>
              <w:t>2.2</w:t>
            </w:r>
            <w:r>
              <w:rPr>
                <w:rFonts w:eastAsiaTheme="minorEastAsia"/>
                <w:noProof/>
                <w:kern w:val="2"/>
                <w:sz w:val="24"/>
                <w:szCs w:val="24"/>
                <w:lang w:eastAsia="fr-FR"/>
                <w14:ligatures w14:val="standardContextual"/>
              </w:rPr>
              <w:tab/>
            </w:r>
            <w:r w:rsidRPr="009D562E">
              <w:rPr>
                <w:rStyle w:val="Lienhypertexte"/>
                <w:noProof/>
              </w:rPr>
              <w:t>Isolant thermique</w:t>
            </w:r>
            <w:r>
              <w:rPr>
                <w:noProof/>
                <w:webHidden/>
              </w:rPr>
              <w:tab/>
            </w:r>
            <w:r>
              <w:rPr>
                <w:noProof/>
                <w:webHidden/>
              </w:rPr>
              <w:fldChar w:fldCharType="begin"/>
            </w:r>
            <w:r>
              <w:rPr>
                <w:noProof/>
                <w:webHidden/>
              </w:rPr>
              <w:instrText xml:space="preserve"> PAGEREF _Toc214024395 \h </w:instrText>
            </w:r>
            <w:r>
              <w:rPr>
                <w:noProof/>
                <w:webHidden/>
              </w:rPr>
            </w:r>
            <w:r>
              <w:rPr>
                <w:noProof/>
                <w:webHidden/>
              </w:rPr>
              <w:fldChar w:fldCharType="separate"/>
            </w:r>
            <w:r>
              <w:rPr>
                <w:noProof/>
                <w:webHidden/>
              </w:rPr>
              <w:t>6</w:t>
            </w:r>
            <w:r>
              <w:rPr>
                <w:noProof/>
                <w:webHidden/>
              </w:rPr>
              <w:fldChar w:fldCharType="end"/>
            </w:r>
          </w:hyperlink>
        </w:p>
        <w:p w14:paraId="6AFC06F7" w14:textId="6E2D3E51" w:rsidR="00E268DB" w:rsidRDefault="00E268DB">
          <w:pPr>
            <w:pStyle w:val="TM3"/>
            <w:rPr>
              <w:rFonts w:eastAsiaTheme="minorEastAsia"/>
              <w:noProof/>
              <w:kern w:val="2"/>
              <w:sz w:val="24"/>
              <w:szCs w:val="24"/>
              <w:lang w:eastAsia="fr-FR"/>
              <w14:ligatures w14:val="standardContextual"/>
            </w:rPr>
          </w:pPr>
          <w:hyperlink w:anchor="_Toc214024396" w:history="1">
            <w:r w:rsidRPr="009D562E">
              <w:rPr>
                <w:rStyle w:val="Lienhypertexte"/>
                <w:noProof/>
              </w:rPr>
              <w:t>2.3</w:t>
            </w:r>
            <w:r>
              <w:rPr>
                <w:rFonts w:eastAsiaTheme="minorEastAsia"/>
                <w:noProof/>
                <w:kern w:val="2"/>
                <w:sz w:val="24"/>
                <w:szCs w:val="24"/>
                <w:lang w:eastAsia="fr-FR"/>
                <w14:ligatures w14:val="standardContextual"/>
              </w:rPr>
              <w:tab/>
            </w:r>
            <w:r w:rsidRPr="009D562E">
              <w:rPr>
                <w:rStyle w:val="Lienhypertexte"/>
                <w:noProof/>
              </w:rPr>
              <w:t>Aménagements intérieurs et pièces mobiles</w:t>
            </w:r>
            <w:r>
              <w:rPr>
                <w:noProof/>
                <w:webHidden/>
              </w:rPr>
              <w:tab/>
            </w:r>
            <w:r>
              <w:rPr>
                <w:noProof/>
                <w:webHidden/>
              </w:rPr>
              <w:fldChar w:fldCharType="begin"/>
            </w:r>
            <w:r>
              <w:rPr>
                <w:noProof/>
                <w:webHidden/>
              </w:rPr>
              <w:instrText xml:space="preserve"> PAGEREF _Toc214024396 \h </w:instrText>
            </w:r>
            <w:r>
              <w:rPr>
                <w:noProof/>
                <w:webHidden/>
              </w:rPr>
            </w:r>
            <w:r>
              <w:rPr>
                <w:noProof/>
                <w:webHidden/>
              </w:rPr>
              <w:fldChar w:fldCharType="separate"/>
            </w:r>
            <w:r>
              <w:rPr>
                <w:noProof/>
                <w:webHidden/>
              </w:rPr>
              <w:t>7</w:t>
            </w:r>
            <w:r>
              <w:rPr>
                <w:noProof/>
                <w:webHidden/>
              </w:rPr>
              <w:fldChar w:fldCharType="end"/>
            </w:r>
          </w:hyperlink>
        </w:p>
        <w:p w14:paraId="61A42D96" w14:textId="58A79887" w:rsidR="00E268DB" w:rsidRDefault="00E268DB">
          <w:pPr>
            <w:pStyle w:val="TM3"/>
            <w:rPr>
              <w:rFonts w:eastAsiaTheme="minorEastAsia"/>
              <w:noProof/>
              <w:kern w:val="2"/>
              <w:sz w:val="24"/>
              <w:szCs w:val="24"/>
              <w:lang w:eastAsia="fr-FR"/>
              <w14:ligatures w14:val="standardContextual"/>
            </w:rPr>
          </w:pPr>
          <w:hyperlink w:anchor="_Toc214024397" w:history="1">
            <w:r w:rsidRPr="009D562E">
              <w:rPr>
                <w:rStyle w:val="Lienhypertexte"/>
                <w:noProof/>
              </w:rPr>
              <w:t>2.4</w:t>
            </w:r>
            <w:r>
              <w:rPr>
                <w:rFonts w:eastAsiaTheme="minorEastAsia"/>
                <w:noProof/>
                <w:kern w:val="2"/>
                <w:sz w:val="24"/>
                <w:szCs w:val="24"/>
                <w:lang w:eastAsia="fr-FR"/>
                <w14:ligatures w14:val="standardContextual"/>
              </w:rPr>
              <w:tab/>
            </w:r>
            <w:r w:rsidRPr="009D562E">
              <w:rPr>
                <w:rStyle w:val="Lienhypertexte"/>
                <w:noProof/>
              </w:rPr>
              <w:t>Soudures</w:t>
            </w:r>
            <w:r>
              <w:rPr>
                <w:noProof/>
                <w:webHidden/>
              </w:rPr>
              <w:tab/>
            </w:r>
            <w:r>
              <w:rPr>
                <w:noProof/>
                <w:webHidden/>
              </w:rPr>
              <w:fldChar w:fldCharType="begin"/>
            </w:r>
            <w:r>
              <w:rPr>
                <w:noProof/>
                <w:webHidden/>
              </w:rPr>
              <w:instrText xml:space="preserve"> PAGEREF _Toc214024397 \h </w:instrText>
            </w:r>
            <w:r>
              <w:rPr>
                <w:noProof/>
                <w:webHidden/>
              </w:rPr>
            </w:r>
            <w:r>
              <w:rPr>
                <w:noProof/>
                <w:webHidden/>
              </w:rPr>
              <w:fldChar w:fldCharType="separate"/>
            </w:r>
            <w:r>
              <w:rPr>
                <w:noProof/>
                <w:webHidden/>
              </w:rPr>
              <w:t>8</w:t>
            </w:r>
            <w:r>
              <w:rPr>
                <w:noProof/>
                <w:webHidden/>
              </w:rPr>
              <w:fldChar w:fldCharType="end"/>
            </w:r>
          </w:hyperlink>
        </w:p>
        <w:p w14:paraId="7275B712" w14:textId="1F609B9C" w:rsidR="00E268DB" w:rsidRDefault="00E268DB">
          <w:pPr>
            <w:pStyle w:val="TM3"/>
            <w:rPr>
              <w:rFonts w:eastAsiaTheme="minorEastAsia"/>
              <w:noProof/>
              <w:kern w:val="2"/>
              <w:sz w:val="24"/>
              <w:szCs w:val="24"/>
              <w:lang w:eastAsia="fr-FR"/>
              <w14:ligatures w14:val="standardContextual"/>
            </w:rPr>
          </w:pPr>
          <w:hyperlink w:anchor="_Toc214024398" w:history="1">
            <w:r w:rsidRPr="009D562E">
              <w:rPr>
                <w:rStyle w:val="Lienhypertexte"/>
                <w:noProof/>
              </w:rPr>
              <w:t>2.5</w:t>
            </w:r>
            <w:r>
              <w:rPr>
                <w:rFonts w:eastAsiaTheme="minorEastAsia"/>
                <w:noProof/>
                <w:kern w:val="2"/>
                <w:sz w:val="24"/>
                <w:szCs w:val="24"/>
                <w:lang w:eastAsia="fr-FR"/>
                <w14:ligatures w14:val="standardContextual"/>
              </w:rPr>
              <w:tab/>
            </w:r>
            <w:r w:rsidRPr="009D562E">
              <w:rPr>
                <w:rStyle w:val="Lienhypertexte"/>
                <w:noProof/>
              </w:rPr>
              <w:t>Matériaux</w:t>
            </w:r>
            <w:r>
              <w:rPr>
                <w:noProof/>
                <w:webHidden/>
              </w:rPr>
              <w:tab/>
            </w:r>
            <w:r>
              <w:rPr>
                <w:noProof/>
                <w:webHidden/>
              </w:rPr>
              <w:fldChar w:fldCharType="begin"/>
            </w:r>
            <w:r>
              <w:rPr>
                <w:noProof/>
                <w:webHidden/>
              </w:rPr>
              <w:instrText xml:space="preserve"> PAGEREF _Toc214024398 \h </w:instrText>
            </w:r>
            <w:r>
              <w:rPr>
                <w:noProof/>
                <w:webHidden/>
              </w:rPr>
            </w:r>
            <w:r>
              <w:rPr>
                <w:noProof/>
                <w:webHidden/>
              </w:rPr>
              <w:fldChar w:fldCharType="separate"/>
            </w:r>
            <w:r>
              <w:rPr>
                <w:noProof/>
                <w:webHidden/>
              </w:rPr>
              <w:t>8</w:t>
            </w:r>
            <w:r>
              <w:rPr>
                <w:noProof/>
                <w:webHidden/>
              </w:rPr>
              <w:fldChar w:fldCharType="end"/>
            </w:r>
          </w:hyperlink>
        </w:p>
        <w:p w14:paraId="28FD16BD" w14:textId="6FA7755B" w:rsidR="00E268DB" w:rsidRDefault="00E268DB">
          <w:pPr>
            <w:pStyle w:val="TM3"/>
            <w:rPr>
              <w:rFonts w:eastAsiaTheme="minorEastAsia"/>
              <w:noProof/>
              <w:kern w:val="2"/>
              <w:sz w:val="24"/>
              <w:szCs w:val="24"/>
              <w:lang w:eastAsia="fr-FR"/>
              <w14:ligatures w14:val="standardContextual"/>
            </w:rPr>
          </w:pPr>
          <w:hyperlink w:anchor="_Toc214024399" w:history="1">
            <w:r w:rsidRPr="009D562E">
              <w:rPr>
                <w:rStyle w:val="Lienhypertexte"/>
                <w:noProof/>
              </w:rPr>
              <w:t>2.6</w:t>
            </w:r>
            <w:r>
              <w:rPr>
                <w:rFonts w:eastAsiaTheme="minorEastAsia"/>
                <w:noProof/>
                <w:kern w:val="2"/>
                <w:sz w:val="24"/>
                <w:szCs w:val="24"/>
                <w:lang w:eastAsia="fr-FR"/>
                <w14:ligatures w14:val="standardContextual"/>
              </w:rPr>
              <w:tab/>
            </w:r>
            <w:r w:rsidRPr="009D562E">
              <w:rPr>
                <w:rStyle w:val="Lienhypertexte"/>
                <w:noProof/>
              </w:rPr>
              <w:t>Pièces d’assemblage et de fixation des conteneurs</w:t>
            </w:r>
            <w:r>
              <w:rPr>
                <w:noProof/>
                <w:webHidden/>
              </w:rPr>
              <w:tab/>
            </w:r>
            <w:r>
              <w:rPr>
                <w:noProof/>
                <w:webHidden/>
              </w:rPr>
              <w:fldChar w:fldCharType="begin"/>
            </w:r>
            <w:r>
              <w:rPr>
                <w:noProof/>
                <w:webHidden/>
              </w:rPr>
              <w:instrText xml:space="preserve"> PAGEREF _Toc214024399 \h </w:instrText>
            </w:r>
            <w:r>
              <w:rPr>
                <w:noProof/>
                <w:webHidden/>
              </w:rPr>
            </w:r>
            <w:r>
              <w:rPr>
                <w:noProof/>
                <w:webHidden/>
              </w:rPr>
              <w:fldChar w:fldCharType="separate"/>
            </w:r>
            <w:r>
              <w:rPr>
                <w:noProof/>
                <w:webHidden/>
              </w:rPr>
              <w:t>8</w:t>
            </w:r>
            <w:r>
              <w:rPr>
                <w:noProof/>
                <w:webHidden/>
              </w:rPr>
              <w:fldChar w:fldCharType="end"/>
            </w:r>
          </w:hyperlink>
        </w:p>
        <w:p w14:paraId="105E2B67" w14:textId="7FBAC588" w:rsidR="00E268DB" w:rsidRDefault="00E268DB">
          <w:pPr>
            <w:pStyle w:val="TM2"/>
            <w:rPr>
              <w:rFonts w:eastAsiaTheme="minorEastAsia"/>
              <w:b w:val="0"/>
              <w:bCs w:val="0"/>
              <w:kern w:val="2"/>
              <w:sz w:val="24"/>
              <w:szCs w:val="24"/>
              <w:lang w:eastAsia="fr-FR"/>
              <w14:ligatures w14:val="standardContextual"/>
            </w:rPr>
          </w:pPr>
          <w:hyperlink w:anchor="_Toc214024400" w:history="1">
            <w:r w:rsidRPr="009D562E">
              <w:rPr>
                <w:rStyle w:val="Lienhypertexte"/>
              </w:rPr>
              <w:t>3</w:t>
            </w:r>
            <w:r>
              <w:rPr>
                <w:rFonts w:eastAsiaTheme="minorEastAsia"/>
                <w:b w:val="0"/>
                <w:bCs w:val="0"/>
                <w:kern w:val="2"/>
                <w:sz w:val="24"/>
                <w:szCs w:val="24"/>
                <w:lang w:eastAsia="fr-FR"/>
                <w14:ligatures w14:val="standardContextual"/>
              </w:rPr>
              <w:tab/>
            </w:r>
            <w:r w:rsidRPr="009D562E">
              <w:rPr>
                <w:rStyle w:val="Lienhypertexte"/>
              </w:rPr>
              <w:t>DESCRIPTIF DETAILLE DU SIMULATEUR</w:t>
            </w:r>
            <w:r>
              <w:rPr>
                <w:webHidden/>
              </w:rPr>
              <w:tab/>
            </w:r>
            <w:r>
              <w:rPr>
                <w:webHidden/>
              </w:rPr>
              <w:fldChar w:fldCharType="begin"/>
            </w:r>
            <w:r>
              <w:rPr>
                <w:webHidden/>
              </w:rPr>
              <w:instrText xml:space="preserve"> PAGEREF _Toc214024400 \h </w:instrText>
            </w:r>
            <w:r>
              <w:rPr>
                <w:webHidden/>
              </w:rPr>
            </w:r>
            <w:r>
              <w:rPr>
                <w:webHidden/>
              </w:rPr>
              <w:fldChar w:fldCharType="separate"/>
            </w:r>
            <w:r>
              <w:rPr>
                <w:webHidden/>
              </w:rPr>
              <w:t>9</w:t>
            </w:r>
            <w:r>
              <w:rPr>
                <w:webHidden/>
              </w:rPr>
              <w:fldChar w:fldCharType="end"/>
            </w:r>
          </w:hyperlink>
        </w:p>
        <w:p w14:paraId="07B3C0A0" w14:textId="1466A97C" w:rsidR="00E268DB" w:rsidRDefault="00E268DB">
          <w:pPr>
            <w:pStyle w:val="TM3"/>
            <w:rPr>
              <w:rFonts w:eastAsiaTheme="minorEastAsia"/>
              <w:noProof/>
              <w:kern w:val="2"/>
              <w:sz w:val="24"/>
              <w:szCs w:val="24"/>
              <w:lang w:eastAsia="fr-FR"/>
              <w14:ligatures w14:val="standardContextual"/>
            </w:rPr>
          </w:pPr>
          <w:hyperlink w:anchor="_Toc214024401" w:history="1">
            <w:r w:rsidRPr="009D562E">
              <w:rPr>
                <w:rStyle w:val="Lienhypertexte"/>
                <w:noProof/>
              </w:rPr>
              <w:t>3.1</w:t>
            </w:r>
            <w:r>
              <w:rPr>
                <w:rFonts w:eastAsiaTheme="minorEastAsia"/>
                <w:noProof/>
                <w:kern w:val="2"/>
                <w:sz w:val="24"/>
                <w:szCs w:val="24"/>
                <w:lang w:eastAsia="fr-FR"/>
                <w14:ligatures w14:val="standardContextual"/>
              </w:rPr>
              <w:tab/>
            </w:r>
            <w:r w:rsidRPr="009D562E">
              <w:rPr>
                <w:rStyle w:val="Lienhypertexte"/>
                <w:noProof/>
              </w:rPr>
              <w:t>Caisson de 40 pieds est dit « zone feu et d’observation » (caisson 1)</w:t>
            </w:r>
            <w:r>
              <w:rPr>
                <w:noProof/>
                <w:webHidden/>
              </w:rPr>
              <w:tab/>
            </w:r>
            <w:r>
              <w:rPr>
                <w:noProof/>
                <w:webHidden/>
              </w:rPr>
              <w:fldChar w:fldCharType="begin"/>
            </w:r>
            <w:r>
              <w:rPr>
                <w:noProof/>
                <w:webHidden/>
              </w:rPr>
              <w:instrText xml:space="preserve"> PAGEREF _Toc214024401 \h </w:instrText>
            </w:r>
            <w:r>
              <w:rPr>
                <w:noProof/>
                <w:webHidden/>
              </w:rPr>
            </w:r>
            <w:r>
              <w:rPr>
                <w:noProof/>
                <w:webHidden/>
              </w:rPr>
              <w:fldChar w:fldCharType="separate"/>
            </w:r>
            <w:r>
              <w:rPr>
                <w:noProof/>
                <w:webHidden/>
              </w:rPr>
              <w:t>9</w:t>
            </w:r>
            <w:r>
              <w:rPr>
                <w:noProof/>
                <w:webHidden/>
              </w:rPr>
              <w:fldChar w:fldCharType="end"/>
            </w:r>
          </w:hyperlink>
        </w:p>
        <w:p w14:paraId="15F16211" w14:textId="03C6BA3D" w:rsidR="00E268DB" w:rsidRDefault="00E268DB">
          <w:pPr>
            <w:pStyle w:val="TM3"/>
            <w:rPr>
              <w:rFonts w:eastAsiaTheme="minorEastAsia"/>
              <w:noProof/>
              <w:kern w:val="2"/>
              <w:sz w:val="24"/>
              <w:szCs w:val="24"/>
              <w:lang w:eastAsia="fr-FR"/>
              <w14:ligatures w14:val="standardContextual"/>
            </w:rPr>
          </w:pPr>
          <w:hyperlink w:anchor="_Toc214024402" w:history="1">
            <w:r w:rsidRPr="009D562E">
              <w:rPr>
                <w:rStyle w:val="Lienhypertexte"/>
                <w:noProof/>
              </w:rPr>
              <w:t>3.2</w:t>
            </w:r>
            <w:r>
              <w:rPr>
                <w:rFonts w:eastAsiaTheme="minorEastAsia"/>
                <w:noProof/>
                <w:kern w:val="2"/>
                <w:sz w:val="24"/>
                <w:szCs w:val="24"/>
                <w:lang w:eastAsia="fr-FR"/>
                <w14:ligatures w14:val="standardContextual"/>
              </w:rPr>
              <w:tab/>
            </w:r>
            <w:r w:rsidRPr="009D562E">
              <w:rPr>
                <w:rStyle w:val="Lienhypertexte"/>
                <w:noProof/>
              </w:rPr>
              <w:t>Caisson de 20 pieds dit « zone de progression » (caisson 2)</w:t>
            </w:r>
            <w:r>
              <w:rPr>
                <w:noProof/>
                <w:webHidden/>
              </w:rPr>
              <w:tab/>
            </w:r>
            <w:r>
              <w:rPr>
                <w:noProof/>
                <w:webHidden/>
              </w:rPr>
              <w:fldChar w:fldCharType="begin"/>
            </w:r>
            <w:r>
              <w:rPr>
                <w:noProof/>
                <w:webHidden/>
              </w:rPr>
              <w:instrText xml:space="preserve"> PAGEREF _Toc214024402 \h </w:instrText>
            </w:r>
            <w:r>
              <w:rPr>
                <w:noProof/>
                <w:webHidden/>
              </w:rPr>
            </w:r>
            <w:r>
              <w:rPr>
                <w:noProof/>
                <w:webHidden/>
              </w:rPr>
              <w:fldChar w:fldCharType="separate"/>
            </w:r>
            <w:r>
              <w:rPr>
                <w:noProof/>
                <w:webHidden/>
              </w:rPr>
              <w:t>13</w:t>
            </w:r>
            <w:r>
              <w:rPr>
                <w:noProof/>
                <w:webHidden/>
              </w:rPr>
              <w:fldChar w:fldCharType="end"/>
            </w:r>
          </w:hyperlink>
        </w:p>
        <w:p w14:paraId="684BD288" w14:textId="2541396A" w:rsidR="00E268DB" w:rsidRDefault="00E268DB">
          <w:pPr>
            <w:pStyle w:val="TM3"/>
            <w:rPr>
              <w:rFonts w:eastAsiaTheme="minorEastAsia"/>
              <w:noProof/>
              <w:kern w:val="2"/>
              <w:sz w:val="24"/>
              <w:szCs w:val="24"/>
              <w:lang w:eastAsia="fr-FR"/>
              <w14:ligatures w14:val="standardContextual"/>
            </w:rPr>
          </w:pPr>
          <w:hyperlink w:anchor="_Toc214024403" w:history="1">
            <w:r w:rsidRPr="009D562E">
              <w:rPr>
                <w:rStyle w:val="Lienhypertexte"/>
                <w:noProof/>
              </w:rPr>
              <w:t>3.3</w:t>
            </w:r>
            <w:r>
              <w:rPr>
                <w:rFonts w:eastAsiaTheme="minorEastAsia"/>
                <w:noProof/>
                <w:kern w:val="2"/>
                <w:sz w:val="24"/>
                <w:szCs w:val="24"/>
                <w:lang w:eastAsia="fr-FR"/>
                <w14:ligatures w14:val="standardContextual"/>
              </w:rPr>
              <w:tab/>
            </w:r>
            <w:r w:rsidRPr="009D562E">
              <w:rPr>
                <w:rStyle w:val="Lienhypertexte"/>
                <w:noProof/>
              </w:rPr>
              <w:t>Pièces spécifiques du simulateur</w:t>
            </w:r>
            <w:r>
              <w:rPr>
                <w:noProof/>
                <w:webHidden/>
              </w:rPr>
              <w:tab/>
            </w:r>
            <w:r>
              <w:rPr>
                <w:noProof/>
                <w:webHidden/>
              </w:rPr>
              <w:fldChar w:fldCharType="begin"/>
            </w:r>
            <w:r>
              <w:rPr>
                <w:noProof/>
                <w:webHidden/>
              </w:rPr>
              <w:instrText xml:space="preserve"> PAGEREF _Toc214024403 \h </w:instrText>
            </w:r>
            <w:r>
              <w:rPr>
                <w:noProof/>
                <w:webHidden/>
              </w:rPr>
            </w:r>
            <w:r>
              <w:rPr>
                <w:noProof/>
                <w:webHidden/>
              </w:rPr>
              <w:fldChar w:fldCharType="separate"/>
            </w:r>
            <w:r>
              <w:rPr>
                <w:noProof/>
                <w:webHidden/>
              </w:rPr>
              <w:t>14</w:t>
            </w:r>
            <w:r>
              <w:rPr>
                <w:noProof/>
                <w:webHidden/>
              </w:rPr>
              <w:fldChar w:fldCharType="end"/>
            </w:r>
          </w:hyperlink>
        </w:p>
        <w:p w14:paraId="3FD899A0" w14:textId="22A6E415" w:rsidR="00E268DB" w:rsidRDefault="00E268DB">
          <w:pPr>
            <w:pStyle w:val="TM2"/>
            <w:rPr>
              <w:rFonts w:eastAsiaTheme="minorEastAsia"/>
              <w:b w:val="0"/>
              <w:bCs w:val="0"/>
              <w:kern w:val="2"/>
              <w:sz w:val="24"/>
              <w:szCs w:val="24"/>
              <w:lang w:eastAsia="fr-FR"/>
              <w14:ligatures w14:val="standardContextual"/>
            </w:rPr>
          </w:pPr>
          <w:hyperlink w:anchor="_Toc214024404" w:history="1">
            <w:r w:rsidRPr="009D562E">
              <w:rPr>
                <w:rStyle w:val="Lienhypertexte"/>
              </w:rPr>
              <w:t>4</w:t>
            </w:r>
            <w:r>
              <w:rPr>
                <w:rFonts w:eastAsiaTheme="minorEastAsia"/>
                <w:b w:val="0"/>
                <w:bCs w:val="0"/>
                <w:kern w:val="2"/>
                <w:sz w:val="24"/>
                <w:szCs w:val="24"/>
                <w:lang w:eastAsia="fr-FR"/>
                <w14:ligatures w14:val="standardContextual"/>
              </w:rPr>
              <w:tab/>
            </w:r>
            <w:r w:rsidRPr="009D562E">
              <w:rPr>
                <w:rStyle w:val="Lienhypertexte"/>
              </w:rPr>
              <w:t>EXECUTION DU MARCHE</w:t>
            </w:r>
            <w:r>
              <w:rPr>
                <w:webHidden/>
              </w:rPr>
              <w:tab/>
            </w:r>
            <w:r>
              <w:rPr>
                <w:webHidden/>
              </w:rPr>
              <w:fldChar w:fldCharType="begin"/>
            </w:r>
            <w:r>
              <w:rPr>
                <w:webHidden/>
              </w:rPr>
              <w:instrText xml:space="preserve"> PAGEREF _Toc214024404 \h </w:instrText>
            </w:r>
            <w:r>
              <w:rPr>
                <w:webHidden/>
              </w:rPr>
            </w:r>
            <w:r>
              <w:rPr>
                <w:webHidden/>
              </w:rPr>
              <w:fldChar w:fldCharType="separate"/>
            </w:r>
            <w:r>
              <w:rPr>
                <w:webHidden/>
              </w:rPr>
              <w:t>19</w:t>
            </w:r>
            <w:r>
              <w:rPr>
                <w:webHidden/>
              </w:rPr>
              <w:fldChar w:fldCharType="end"/>
            </w:r>
          </w:hyperlink>
        </w:p>
        <w:p w14:paraId="738A7061" w14:textId="51E9F088" w:rsidR="00E268DB" w:rsidRDefault="00E268DB">
          <w:pPr>
            <w:pStyle w:val="TM3"/>
            <w:rPr>
              <w:rFonts w:eastAsiaTheme="minorEastAsia"/>
              <w:noProof/>
              <w:kern w:val="2"/>
              <w:sz w:val="24"/>
              <w:szCs w:val="24"/>
              <w:lang w:eastAsia="fr-FR"/>
              <w14:ligatures w14:val="standardContextual"/>
            </w:rPr>
          </w:pPr>
          <w:hyperlink w:anchor="_Toc214024405" w:history="1">
            <w:r w:rsidRPr="009D562E">
              <w:rPr>
                <w:rStyle w:val="Lienhypertexte"/>
                <w:noProof/>
              </w:rPr>
              <w:t>4.1</w:t>
            </w:r>
            <w:r>
              <w:rPr>
                <w:rFonts w:eastAsiaTheme="minorEastAsia"/>
                <w:noProof/>
                <w:kern w:val="2"/>
                <w:sz w:val="24"/>
                <w:szCs w:val="24"/>
                <w:lang w:eastAsia="fr-FR"/>
                <w14:ligatures w14:val="standardContextual"/>
              </w:rPr>
              <w:tab/>
            </w:r>
            <w:r w:rsidRPr="009D562E">
              <w:rPr>
                <w:rStyle w:val="Lienhypertexte"/>
                <w:noProof/>
              </w:rPr>
              <w:t>Visite en cours de fabrication</w:t>
            </w:r>
            <w:r>
              <w:rPr>
                <w:noProof/>
                <w:webHidden/>
              </w:rPr>
              <w:tab/>
            </w:r>
            <w:r>
              <w:rPr>
                <w:noProof/>
                <w:webHidden/>
              </w:rPr>
              <w:fldChar w:fldCharType="begin"/>
            </w:r>
            <w:r>
              <w:rPr>
                <w:noProof/>
                <w:webHidden/>
              </w:rPr>
              <w:instrText xml:space="preserve"> PAGEREF _Toc214024405 \h </w:instrText>
            </w:r>
            <w:r>
              <w:rPr>
                <w:noProof/>
                <w:webHidden/>
              </w:rPr>
            </w:r>
            <w:r>
              <w:rPr>
                <w:noProof/>
                <w:webHidden/>
              </w:rPr>
              <w:fldChar w:fldCharType="separate"/>
            </w:r>
            <w:r>
              <w:rPr>
                <w:noProof/>
                <w:webHidden/>
              </w:rPr>
              <w:t>19</w:t>
            </w:r>
            <w:r>
              <w:rPr>
                <w:noProof/>
                <w:webHidden/>
              </w:rPr>
              <w:fldChar w:fldCharType="end"/>
            </w:r>
          </w:hyperlink>
        </w:p>
        <w:p w14:paraId="2106309A" w14:textId="7C0D1E74" w:rsidR="00E268DB" w:rsidRDefault="00E268DB">
          <w:pPr>
            <w:pStyle w:val="TM3"/>
            <w:rPr>
              <w:rFonts w:eastAsiaTheme="minorEastAsia"/>
              <w:noProof/>
              <w:kern w:val="2"/>
              <w:sz w:val="24"/>
              <w:szCs w:val="24"/>
              <w:lang w:eastAsia="fr-FR"/>
              <w14:ligatures w14:val="standardContextual"/>
            </w:rPr>
          </w:pPr>
          <w:hyperlink w:anchor="_Toc214024406" w:history="1">
            <w:r w:rsidRPr="009D562E">
              <w:rPr>
                <w:rStyle w:val="Lienhypertexte"/>
                <w:noProof/>
              </w:rPr>
              <w:t>4.2</w:t>
            </w:r>
            <w:r>
              <w:rPr>
                <w:rFonts w:eastAsiaTheme="minorEastAsia"/>
                <w:noProof/>
                <w:kern w:val="2"/>
                <w:sz w:val="24"/>
                <w:szCs w:val="24"/>
                <w:lang w:eastAsia="fr-FR"/>
                <w14:ligatures w14:val="standardContextual"/>
              </w:rPr>
              <w:tab/>
            </w:r>
            <w:r w:rsidRPr="009D562E">
              <w:rPr>
                <w:rStyle w:val="Lienhypertexte"/>
                <w:noProof/>
              </w:rPr>
              <w:t>Réception provisoire en usine (FAT – Factory Acceptance Test)</w:t>
            </w:r>
            <w:r>
              <w:rPr>
                <w:noProof/>
                <w:webHidden/>
              </w:rPr>
              <w:tab/>
            </w:r>
            <w:r>
              <w:rPr>
                <w:noProof/>
                <w:webHidden/>
              </w:rPr>
              <w:fldChar w:fldCharType="begin"/>
            </w:r>
            <w:r>
              <w:rPr>
                <w:noProof/>
                <w:webHidden/>
              </w:rPr>
              <w:instrText xml:space="preserve"> PAGEREF _Toc214024406 \h </w:instrText>
            </w:r>
            <w:r>
              <w:rPr>
                <w:noProof/>
                <w:webHidden/>
              </w:rPr>
            </w:r>
            <w:r>
              <w:rPr>
                <w:noProof/>
                <w:webHidden/>
              </w:rPr>
              <w:fldChar w:fldCharType="separate"/>
            </w:r>
            <w:r>
              <w:rPr>
                <w:noProof/>
                <w:webHidden/>
              </w:rPr>
              <w:t>19</w:t>
            </w:r>
            <w:r>
              <w:rPr>
                <w:noProof/>
                <w:webHidden/>
              </w:rPr>
              <w:fldChar w:fldCharType="end"/>
            </w:r>
          </w:hyperlink>
        </w:p>
        <w:p w14:paraId="05834510" w14:textId="6BBE10C5" w:rsidR="00E268DB" w:rsidRDefault="00E268DB">
          <w:pPr>
            <w:pStyle w:val="TM3"/>
            <w:rPr>
              <w:rFonts w:eastAsiaTheme="minorEastAsia"/>
              <w:noProof/>
              <w:kern w:val="2"/>
              <w:sz w:val="24"/>
              <w:szCs w:val="24"/>
              <w:lang w:eastAsia="fr-FR"/>
              <w14:ligatures w14:val="standardContextual"/>
            </w:rPr>
          </w:pPr>
          <w:hyperlink w:anchor="_Toc214024407" w:history="1">
            <w:r w:rsidRPr="009D562E">
              <w:rPr>
                <w:rStyle w:val="Lienhypertexte"/>
                <w:noProof/>
              </w:rPr>
              <w:t>4.3</w:t>
            </w:r>
            <w:r>
              <w:rPr>
                <w:rFonts w:eastAsiaTheme="minorEastAsia"/>
                <w:noProof/>
                <w:kern w:val="2"/>
                <w:sz w:val="24"/>
                <w:szCs w:val="24"/>
                <w:lang w:eastAsia="fr-FR"/>
                <w14:ligatures w14:val="standardContextual"/>
              </w:rPr>
              <w:tab/>
            </w:r>
            <w:r w:rsidRPr="009D562E">
              <w:rPr>
                <w:rStyle w:val="Lienhypertexte"/>
                <w:noProof/>
              </w:rPr>
              <w:t>Transport et déchargement du caisson sur le site d’installation (hors marché)</w:t>
            </w:r>
            <w:r>
              <w:rPr>
                <w:noProof/>
                <w:webHidden/>
              </w:rPr>
              <w:tab/>
            </w:r>
            <w:r>
              <w:rPr>
                <w:noProof/>
                <w:webHidden/>
              </w:rPr>
              <w:fldChar w:fldCharType="begin"/>
            </w:r>
            <w:r>
              <w:rPr>
                <w:noProof/>
                <w:webHidden/>
              </w:rPr>
              <w:instrText xml:space="preserve"> PAGEREF _Toc214024407 \h </w:instrText>
            </w:r>
            <w:r>
              <w:rPr>
                <w:noProof/>
                <w:webHidden/>
              </w:rPr>
            </w:r>
            <w:r>
              <w:rPr>
                <w:noProof/>
                <w:webHidden/>
              </w:rPr>
              <w:fldChar w:fldCharType="separate"/>
            </w:r>
            <w:r>
              <w:rPr>
                <w:noProof/>
                <w:webHidden/>
              </w:rPr>
              <w:t>19</w:t>
            </w:r>
            <w:r>
              <w:rPr>
                <w:noProof/>
                <w:webHidden/>
              </w:rPr>
              <w:fldChar w:fldCharType="end"/>
            </w:r>
          </w:hyperlink>
        </w:p>
        <w:p w14:paraId="17FD245F" w14:textId="212931FA" w:rsidR="00E268DB" w:rsidRDefault="00E268DB">
          <w:pPr>
            <w:pStyle w:val="TM3"/>
            <w:rPr>
              <w:rFonts w:eastAsiaTheme="minorEastAsia"/>
              <w:noProof/>
              <w:kern w:val="2"/>
              <w:sz w:val="24"/>
              <w:szCs w:val="24"/>
              <w:lang w:eastAsia="fr-FR"/>
              <w14:ligatures w14:val="standardContextual"/>
            </w:rPr>
          </w:pPr>
          <w:hyperlink w:anchor="_Toc214024408" w:history="1">
            <w:r w:rsidRPr="009D562E">
              <w:rPr>
                <w:rStyle w:val="Lienhypertexte"/>
                <w:noProof/>
              </w:rPr>
              <w:t>4.4</w:t>
            </w:r>
            <w:r>
              <w:rPr>
                <w:rFonts w:eastAsiaTheme="minorEastAsia"/>
                <w:noProof/>
                <w:kern w:val="2"/>
                <w:sz w:val="24"/>
                <w:szCs w:val="24"/>
                <w:lang w:eastAsia="fr-FR"/>
                <w14:ligatures w14:val="standardContextual"/>
              </w:rPr>
              <w:tab/>
            </w:r>
            <w:r w:rsidRPr="009D562E">
              <w:rPr>
                <w:rStyle w:val="Lienhypertexte"/>
                <w:noProof/>
              </w:rPr>
              <w:t>Installation et assemblage du caisson sur site (Philippines)</w:t>
            </w:r>
            <w:r>
              <w:rPr>
                <w:noProof/>
                <w:webHidden/>
              </w:rPr>
              <w:tab/>
            </w:r>
            <w:r>
              <w:rPr>
                <w:noProof/>
                <w:webHidden/>
              </w:rPr>
              <w:fldChar w:fldCharType="begin"/>
            </w:r>
            <w:r>
              <w:rPr>
                <w:noProof/>
                <w:webHidden/>
              </w:rPr>
              <w:instrText xml:space="preserve"> PAGEREF _Toc214024408 \h </w:instrText>
            </w:r>
            <w:r>
              <w:rPr>
                <w:noProof/>
                <w:webHidden/>
              </w:rPr>
            </w:r>
            <w:r>
              <w:rPr>
                <w:noProof/>
                <w:webHidden/>
              </w:rPr>
              <w:fldChar w:fldCharType="separate"/>
            </w:r>
            <w:r>
              <w:rPr>
                <w:noProof/>
                <w:webHidden/>
              </w:rPr>
              <w:t>19</w:t>
            </w:r>
            <w:r>
              <w:rPr>
                <w:noProof/>
                <w:webHidden/>
              </w:rPr>
              <w:fldChar w:fldCharType="end"/>
            </w:r>
          </w:hyperlink>
        </w:p>
        <w:p w14:paraId="656914C5" w14:textId="722E57F7" w:rsidR="00E268DB" w:rsidRDefault="00E268DB">
          <w:pPr>
            <w:pStyle w:val="TM3"/>
            <w:rPr>
              <w:rFonts w:eastAsiaTheme="minorEastAsia"/>
              <w:noProof/>
              <w:kern w:val="2"/>
              <w:sz w:val="24"/>
              <w:szCs w:val="24"/>
              <w:lang w:eastAsia="fr-FR"/>
              <w14:ligatures w14:val="standardContextual"/>
            </w:rPr>
          </w:pPr>
          <w:hyperlink w:anchor="_Toc214024409" w:history="1">
            <w:r w:rsidRPr="009D562E">
              <w:rPr>
                <w:rStyle w:val="Lienhypertexte"/>
                <w:noProof/>
              </w:rPr>
              <w:t>4.5</w:t>
            </w:r>
            <w:r>
              <w:rPr>
                <w:rFonts w:eastAsiaTheme="minorEastAsia"/>
                <w:noProof/>
                <w:kern w:val="2"/>
                <w:sz w:val="24"/>
                <w:szCs w:val="24"/>
                <w:lang w:eastAsia="fr-FR"/>
                <w14:ligatures w14:val="standardContextual"/>
              </w:rPr>
              <w:tab/>
            </w:r>
            <w:r w:rsidRPr="009D562E">
              <w:rPr>
                <w:rStyle w:val="Lienhypertexte"/>
                <w:noProof/>
              </w:rPr>
              <w:t>Réception temporaire avant essais (mise en service)</w:t>
            </w:r>
            <w:r>
              <w:rPr>
                <w:noProof/>
                <w:webHidden/>
              </w:rPr>
              <w:tab/>
            </w:r>
            <w:r>
              <w:rPr>
                <w:noProof/>
                <w:webHidden/>
              </w:rPr>
              <w:fldChar w:fldCharType="begin"/>
            </w:r>
            <w:r>
              <w:rPr>
                <w:noProof/>
                <w:webHidden/>
              </w:rPr>
              <w:instrText xml:space="preserve"> PAGEREF _Toc214024409 \h </w:instrText>
            </w:r>
            <w:r>
              <w:rPr>
                <w:noProof/>
                <w:webHidden/>
              </w:rPr>
            </w:r>
            <w:r>
              <w:rPr>
                <w:noProof/>
                <w:webHidden/>
              </w:rPr>
              <w:fldChar w:fldCharType="separate"/>
            </w:r>
            <w:r>
              <w:rPr>
                <w:noProof/>
                <w:webHidden/>
              </w:rPr>
              <w:t>21</w:t>
            </w:r>
            <w:r>
              <w:rPr>
                <w:noProof/>
                <w:webHidden/>
              </w:rPr>
              <w:fldChar w:fldCharType="end"/>
            </w:r>
          </w:hyperlink>
        </w:p>
        <w:p w14:paraId="0B4EB59E" w14:textId="2D3A5648" w:rsidR="00E268DB" w:rsidRDefault="00E268DB">
          <w:pPr>
            <w:pStyle w:val="TM3"/>
            <w:rPr>
              <w:rFonts w:eastAsiaTheme="minorEastAsia"/>
              <w:noProof/>
              <w:kern w:val="2"/>
              <w:sz w:val="24"/>
              <w:szCs w:val="24"/>
              <w:lang w:eastAsia="fr-FR"/>
              <w14:ligatures w14:val="standardContextual"/>
            </w:rPr>
          </w:pPr>
          <w:hyperlink w:anchor="_Toc214024410" w:history="1">
            <w:r w:rsidRPr="009D562E">
              <w:rPr>
                <w:rStyle w:val="Lienhypertexte"/>
                <w:noProof/>
              </w:rPr>
              <w:t>4.6</w:t>
            </w:r>
            <w:r>
              <w:rPr>
                <w:rFonts w:eastAsiaTheme="minorEastAsia"/>
                <w:noProof/>
                <w:kern w:val="2"/>
                <w:sz w:val="24"/>
                <w:szCs w:val="24"/>
                <w:lang w:eastAsia="fr-FR"/>
                <w14:ligatures w14:val="standardContextual"/>
              </w:rPr>
              <w:tab/>
            </w:r>
            <w:r w:rsidRPr="009D562E">
              <w:rPr>
                <w:rStyle w:val="Lienhypertexte"/>
                <w:noProof/>
              </w:rPr>
              <w:t>Réception définitive après essais (brûlages validés)</w:t>
            </w:r>
            <w:r>
              <w:rPr>
                <w:noProof/>
                <w:webHidden/>
              </w:rPr>
              <w:tab/>
            </w:r>
            <w:r>
              <w:rPr>
                <w:noProof/>
                <w:webHidden/>
              </w:rPr>
              <w:fldChar w:fldCharType="begin"/>
            </w:r>
            <w:r>
              <w:rPr>
                <w:noProof/>
                <w:webHidden/>
              </w:rPr>
              <w:instrText xml:space="preserve"> PAGEREF _Toc214024410 \h </w:instrText>
            </w:r>
            <w:r>
              <w:rPr>
                <w:noProof/>
                <w:webHidden/>
              </w:rPr>
            </w:r>
            <w:r>
              <w:rPr>
                <w:noProof/>
                <w:webHidden/>
              </w:rPr>
              <w:fldChar w:fldCharType="separate"/>
            </w:r>
            <w:r>
              <w:rPr>
                <w:noProof/>
                <w:webHidden/>
              </w:rPr>
              <w:t>21</w:t>
            </w:r>
            <w:r>
              <w:rPr>
                <w:noProof/>
                <w:webHidden/>
              </w:rPr>
              <w:fldChar w:fldCharType="end"/>
            </w:r>
          </w:hyperlink>
        </w:p>
        <w:p w14:paraId="659A1F06" w14:textId="30BD228A" w:rsidR="00E268DB" w:rsidRDefault="00E268DB">
          <w:pPr>
            <w:pStyle w:val="TM2"/>
            <w:rPr>
              <w:rFonts w:eastAsiaTheme="minorEastAsia"/>
              <w:b w:val="0"/>
              <w:bCs w:val="0"/>
              <w:kern w:val="2"/>
              <w:sz w:val="24"/>
              <w:szCs w:val="24"/>
              <w:lang w:eastAsia="fr-FR"/>
              <w14:ligatures w14:val="standardContextual"/>
            </w:rPr>
          </w:pPr>
          <w:hyperlink w:anchor="_Toc214024411" w:history="1">
            <w:r w:rsidRPr="009D562E">
              <w:rPr>
                <w:rStyle w:val="Lienhypertexte"/>
              </w:rPr>
              <w:t>5</w:t>
            </w:r>
            <w:r>
              <w:rPr>
                <w:rFonts w:eastAsiaTheme="minorEastAsia"/>
                <w:b w:val="0"/>
                <w:bCs w:val="0"/>
                <w:kern w:val="2"/>
                <w:sz w:val="24"/>
                <w:szCs w:val="24"/>
                <w:lang w:eastAsia="fr-FR"/>
                <w14:ligatures w14:val="standardContextual"/>
              </w:rPr>
              <w:tab/>
            </w:r>
            <w:r w:rsidRPr="009D562E">
              <w:rPr>
                <w:rStyle w:val="Lienhypertexte"/>
              </w:rPr>
              <w:t>MAINTENANCES ET PIECES DETACHEES</w:t>
            </w:r>
            <w:r>
              <w:rPr>
                <w:webHidden/>
              </w:rPr>
              <w:tab/>
            </w:r>
            <w:r>
              <w:rPr>
                <w:webHidden/>
              </w:rPr>
              <w:fldChar w:fldCharType="begin"/>
            </w:r>
            <w:r>
              <w:rPr>
                <w:webHidden/>
              </w:rPr>
              <w:instrText xml:space="preserve"> PAGEREF _Toc214024411 \h </w:instrText>
            </w:r>
            <w:r>
              <w:rPr>
                <w:webHidden/>
              </w:rPr>
            </w:r>
            <w:r>
              <w:rPr>
                <w:webHidden/>
              </w:rPr>
              <w:fldChar w:fldCharType="separate"/>
            </w:r>
            <w:r>
              <w:rPr>
                <w:webHidden/>
              </w:rPr>
              <w:t>23</w:t>
            </w:r>
            <w:r>
              <w:rPr>
                <w:webHidden/>
              </w:rPr>
              <w:fldChar w:fldCharType="end"/>
            </w:r>
          </w:hyperlink>
        </w:p>
        <w:p w14:paraId="64A524F6" w14:textId="30CB0FC2" w:rsidR="00E268DB" w:rsidRDefault="00E268DB">
          <w:pPr>
            <w:pStyle w:val="TM3"/>
            <w:rPr>
              <w:rFonts w:eastAsiaTheme="minorEastAsia"/>
              <w:noProof/>
              <w:kern w:val="2"/>
              <w:sz w:val="24"/>
              <w:szCs w:val="24"/>
              <w:lang w:eastAsia="fr-FR"/>
              <w14:ligatures w14:val="standardContextual"/>
            </w:rPr>
          </w:pPr>
          <w:hyperlink w:anchor="_Toc214024412" w:history="1">
            <w:r w:rsidRPr="009D562E">
              <w:rPr>
                <w:rStyle w:val="Lienhypertexte"/>
                <w:noProof/>
              </w:rPr>
              <w:t>5.1</w:t>
            </w:r>
            <w:r>
              <w:rPr>
                <w:rFonts w:eastAsiaTheme="minorEastAsia"/>
                <w:noProof/>
                <w:kern w:val="2"/>
                <w:sz w:val="24"/>
                <w:szCs w:val="24"/>
                <w:lang w:eastAsia="fr-FR"/>
                <w14:ligatures w14:val="standardContextual"/>
              </w:rPr>
              <w:tab/>
            </w:r>
            <w:r w:rsidRPr="009D562E">
              <w:rPr>
                <w:rStyle w:val="Lienhypertexte"/>
                <w:noProof/>
              </w:rPr>
              <w:t>Pièces détachées</w:t>
            </w:r>
            <w:r>
              <w:rPr>
                <w:noProof/>
                <w:webHidden/>
              </w:rPr>
              <w:tab/>
            </w:r>
            <w:r>
              <w:rPr>
                <w:noProof/>
                <w:webHidden/>
              </w:rPr>
              <w:fldChar w:fldCharType="begin"/>
            </w:r>
            <w:r>
              <w:rPr>
                <w:noProof/>
                <w:webHidden/>
              </w:rPr>
              <w:instrText xml:space="preserve"> PAGEREF _Toc214024412 \h </w:instrText>
            </w:r>
            <w:r>
              <w:rPr>
                <w:noProof/>
                <w:webHidden/>
              </w:rPr>
            </w:r>
            <w:r>
              <w:rPr>
                <w:noProof/>
                <w:webHidden/>
              </w:rPr>
              <w:fldChar w:fldCharType="separate"/>
            </w:r>
            <w:r>
              <w:rPr>
                <w:noProof/>
                <w:webHidden/>
              </w:rPr>
              <w:t>23</w:t>
            </w:r>
            <w:r>
              <w:rPr>
                <w:noProof/>
                <w:webHidden/>
              </w:rPr>
              <w:fldChar w:fldCharType="end"/>
            </w:r>
          </w:hyperlink>
        </w:p>
        <w:p w14:paraId="2E87CDE8" w14:textId="194B613A" w:rsidR="00E268DB" w:rsidRDefault="00E268DB">
          <w:pPr>
            <w:pStyle w:val="TM3"/>
            <w:rPr>
              <w:rFonts w:eastAsiaTheme="minorEastAsia"/>
              <w:noProof/>
              <w:kern w:val="2"/>
              <w:sz w:val="24"/>
              <w:szCs w:val="24"/>
              <w:lang w:eastAsia="fr-FR"/>
              <w14:ligatures w14:val="standardContextual"/>
            </w:rPr>
          </w:pPr>
          <w:hyperlink w:anchor="_Toc214024413" w:history="1">
            <w:r w:rsidRPr="009D562E">
              <w:rPr>
                <w:rStyle w:val="Lienhypertexte"/>
                <w:noProof/>
              </w:rPr>
              <w:t>5.2</w:t>
            </w:r>
            <w:r>
              <w:rPr>
                <w:rFonts w:eastAsiaTheme="minorEastAsia"/>
                <w:noProof/>
                <w:kern w:val="2"/>
                <w:sz w:val="24"/>
                <w:szCs w:val="24"/>
                <w:lang w:eastAsia="fr-FR"/>
                <w14:ligatures w14:val="standardContextual"/>
              </w:rPr>
              <w:tab/>
            </w:r>
            <w:r w:rsidRPr="009D562E">
              <w:rPr>
                <w:rStyle w:val="Lienhypertexte"/>
                <w:noProof/>
              </w:rPr>
              <w:t>Maintenance préventive</w:t>
            </w:r>
            <w:r>
              <w:rPr>
                <w:noProof/>
                <w:webHidden/>
              </w:rPr>
              <w:tab/>
            </w:r>
            <w:r>
              <w:rPr>
                <w:noProof/>
                <w:webHidden/>
              </w:rPr>
              <w:fldChar w:fldCharType="begin"/>
            </w:r>
            <w:r>
              <w:rPr>
                <w:noProof/>
                <w:webHidden/>
              </w:rPr>
              <w:instrText xml:space="preserve"> PAGEREF _Toc214024413 \h </w:instrText>
            </w:r>
            <w:r>
              <w:rPr>
                <w:noProof/>
                <w:webHidden/>
              </w:rPr>
            </w:r>
            <w:r>
              <w:rPr>
                <w:noProof/>
                <w:webHidden/>
              </w:rPr>
              <w:fldChar w:fldCharType="separate"/>
            </w:r>
            <w:r>
              <w:rPr>
                <w:noProof/>
                <w:webHidden/>
              </w:rPr>
              <w:t>23</w:t>
            </w:r>
            <w:r>
              <w:rPr>
                <w:noProof/>
                <w:webHidden/>
              </w:rPr>
              <w:fldChar w:fldCharType="end"/>
            </w:r>
          </w:hyperlink>
        </w:p>
        <w:p w14:paraId="2AF2FD46" w14:textId="0165BFB5" w:rsidR="00E268DB" w:rsidRDefault="00E268DB">
          <w:pPr>
            <w:pStyle w:val="TM3"/>
            <w:rPr>
              <w:rFonts w:eastAsiaTheme="minorEastAsia"/>
              <w:noProof/>
              <w:kern w:val="2"/>
              <w:sz w:val="24"/>
              <w:szCs w:val="24"/>
              <w:lang w:eastAsia="fr-FR"/>
              <w14:ligatures w14:val="standardContextual"/>
            </w:rPr>
          </w:pPr>
          <w:hyperlink w:anchor="_Toc214024414" w:history="1">
            <w:r w:rsidRPr="009D562E">
              <w:rPr>
                <w:rStyle w:val="Lienhypertexte"/>
                <w:noProof/>
              </w:rPr>
              <w:t>5.3</w:t>
            </w:r>
            <w:r>
              <w:rPr>
                <w:rFonts w:eastAsiaTheme="minorEastAsia"/>
                <w:noProof/>
                <w:kern w:val="2"/>
                <w:sz w:val="24"/>
                <w:szCs w:val="24"/>
                <w:lang w:eastAsia="fr-FR"/>
                <w14:ligatures w14:val="standardContextual"/>
              </w:rPr>
              <w:tab/>
            </w:r>
            <w:r w:rsidRPr="009D562E">
              <w:rPr>
                <w:rStyle w:val="Lienhypertexte"/>
                <w:noProof/>
              </w:rPr>
              <w:t>Maintenance curative</w:t>
            </w:r>
            <w:r>
              <w:rPr>
                <w:noProof/>
                <w:webHidden/>
              </w:rPr>
              <w:tab/>
            </w:r>
            <w:r>
              <w:rPr>
                <w:noProof/>
                <w:webHidden/>
              </w:rPr>
              <w:fldChar w:fldCharType="begin"/>
            </w:r>
            <w:r>
              <w:rPr>
                <w:noProof/>
                <w:webHidden/>
              </w:rPr>
              <w:instrText xml:space="preserve"> PAGEREF _Toc214024414 \h </w:instrText>
            </w:r>
            <w:r>
              <w:rPr>
                <w:noProof/>
                <w:webHidden/>
              </w:rPr>
            </w:r>
            <w:r>
              <w:rPr>
                <w:noProof/>
                <w:webHidden/>
              </w:rPr>
              <w:fldChar w:fldCharType="separate"/>
            </w:r>
            <w:r>
              <w:rPr>
                <w:noProof/>
                <w:webHidden/>
              </w:rPr>
              <w:t>23</w:t>
            </w:r>
            <w:r>
              <w:rPr>
                <w:noProof/>
                <w:webHidden/>
              </w:rPr>
              <w:fldChar w:fldCharType="end"/>
            </w:r>
          </w:hyperlink>
        </w:p>
        <w:p w14:paraId="46EB1E8D" w14:textId="18C8527D" w:rsidR="00E268DB" w:rsidRDefault="00E268DB">
          <w:pPr>
            <w:pStyle w:val="TM2"/>
            <w:rPr>
              <w:rFonts w:eastAsiaTheme="minorEastAsia"/>
              <w:b w:val="0"/>
              <w:bCs w:val="0"/>
              <w:kern w:val="2"/>
              <w:sz w:val="24"/>
              <w:szCs w:val="24"/>
              <w:lang w:eastAsia="fr-FR"/>
              <w14:ligatures w14:val="standardContextual"/>
            </w:rPr>
          </w:pPr>
          <w:hyperlink w:anchor="_Toc214024415" w:history="1">
            <w:r w:rsidRPr="009D562E">
              <w:rPr>
                <w:rStyle w:val="Lienhypertexte"/>
              </w:rPr>
              <w:t>6</w:t>
            </w:r>
            <w:r>
              <w:rPr>
                <w:rFonts w:eastAsiaTheme="minorEastAsia"/>
                <w:b w:val="0"/>
                <w:bCs w:val="0"/>
                <w:kern w:val="2"/>
                <w:sz w:val="24"/>
                <w:szCs w:val="24"/>
                <w:lang w:eastAsia="fr-FR"/>
                <w14:ligatures w14:val="standardContextual"/>
              </w:rPr>
              <w:tab/>
            </w:r>
            <w:r w:rsidRPr="009D562E">
              <w:rPr>
                <w:rStyle w:val="Lienhypertexte"/>
              </w:rPr>
              <w:t>FORMATION ET DOCUMENTATION</w:t>
            </w:r>
            <w:r>
              <w:rPr>
                <w:webHidden/>
              </w:rPr>
              <w:tab/>
            </w:r>
            <w:r>
              <w:rPr>
                <w:webHidden/>
              </w:rPr>
              <w:fldChar w:fldCharType="begin"/>
            </w:r>
            <w:r>
              <w:rPr>
                <w:webHidden/>
              </w:rPr>
              <w:instrText xml:space="preserve"> PAGEREF _Toc214024415 \h </w:instrText>
            </w:r>
            <w:r>
              <w:rPr>
                <w:webHidden/>
              </w:rPr>
            </w:r>
            <w:r>
              <w:rPr>
                <w:webHidden/>
              </w:rPr>
              <w:fldChar w:fldCharType="separate"/>
            </w:r>
            <w:r>
              <w:rPr>
                <w:webHidden/>
              </w:rPr>
              <w:t>24</w:t>
            </w:r>
            <w:r>
              <w:rPr>
                <w:webHidden/>
              </w:rPr>
              <w:fldChar w:fldCharType="end"/>
            </w:r>
          </w:hyperlink>
        </w:p>
        <w:p w14:paraId="44FFE2EF" w14:textId="2C019D20" w:rsidR="00E268DB" w:rsidRDefault="00E268DB">
          <w:pPr>
            <w:pStyle w:val="TM3"/>
            <w:rPr>
              <w:rFonts w:eastAsiaTheme="minorEastAsia"/>
              <w:noProof/>
              <w:kern w:val="2"/>
              <w:sz w:val="24"/>
              <w:szCs w:val="24"/>
              <w:lang w:eastAsia="fr-FR"/>
              <w14:ligatures w14:val="standardContextual"/>
            </w:rPr>
          </w:pPr>
          <w:hyperlink w:anchor="_Toc214024416" w:history="1">
            <w:r w:rsidRPr="009D562E">
              <w:rPr>
                <w:rStyle w:val="Lienhypertexte"/>
                <w:noProof/>
              </w:rPr>
              <w:t>6.1</w:t>
            </w:r>
            <w:r>
              <w:rPr>
                <w:rFonts w:eastAsiaTheme="minorEastAsia"/>
                <w:noProof/>
                <w:kern w:val="2"/>
                <w:sz w:val="24"/>
                <w:szCs w:val="24"/>
                <w:lang w:eastAsia="fr-FR"/>
                <w14:ligatures w14:val="standardContextual"/>
              </w:rPr>
              <w:tab/>
            </w:r>
            <w:r w:rsidRPr="009D562E">
              <w:rPr>
                <w:rStyle w:val="Lienhypertexte"/>
                <w:noProof/>
              </w:rPr>
              <w:t>Formation (hors marché)</w:t>
            </w:r>
            <w:r>
              <w:rPr>
                <w:noProof/>
                <w:webHidden/>
              </w:rPr>
              <w:tab/>
            </w:r>
            <w:r>
              <w:rPr>
                <w:noProof/>
                <w:webHidden/>
              </w:rPr>
              <w:fldChar w:fldCharType="begin"/>
            </w:r>
            <w:r>
              <w:rPr>
                <w:noProof/>
                <w:webHidden/>
              </w:rPr>
              <w:instrText xml:space="preserve"> PAGEREF _Toc214024416 \h </w:instrText>
            </w:r>
            <w:r>
              <w:rPr>
                <w:noProof/>
                <w:webHidden/>
              </w:rPr>
            </w:r>
            <w:r>
              <w:rPr>
                <w:noProof/>
                <w:webHidden/>
              </w:rPr>
              <w:fldChar w:fldCharType="separate"/>
            </w:r>
            <w:r>
              <w:rPr>
                <w:noProof/>
                <w:webHidden/>
              </w:rPr>
              <w:t>24</w:t>
            </w:r>
            <w:r>
              <w:rPr>
                <w:noProof/>
                <w:webHidden/>
              </w:rPr>
              <w:fldChar w:fldCharType="end"/>
            </w:r>
          </w:hyperlink>
        </w:p>
        <w:p w14:paraId="27B1D141" w14:textId="6C086CE1" w:rsidR="00E268DB" w:rsidRDefault="00E268DB">
          <w:pPr>
            <w:pStyle w:val="TM3"/>
            <w:rPr>
              <w:rFonts w:eastAsiaTheme="minorEastAsia"/>
              <w:noProof/>
              <w:kern w:val="2"/>
              <w:sz w:val="24"/>
              <w:szCs w:val="24"/>
              <w:lang w:eastAsia="fr-FR"/>
              <w14:ligatures w14:val="standardContextual"/>
            </w:rPr>
          </w:pPr>
          <w:hyperlink w:anchor="_Toc214024417" w:history="1">
            <w:r w:rsidRPr="009D562E">
              <w:rPr>
                <w:rStyle w:val="Lienhypertexte"/>
                <w:noProof/>
              </w:rPr>
              <w:t>6.2</w:t>
            </w:r>
            <w:r>
              <w:rPr>
                <w:rFonts w:eastAsiaTheme="minorEastAsia"/>
                <w:noProof/>
                <w:kern w:val="2"/>
                <w:sz w:val="24"/>
                <w:szCs w:val="24"/>
                <w:lang w:eastAsia="fr-FR"/>
                <w14:ligatures w14:val="standardContextual"/>
              </w:rPr>
              <w:tab/>
            </w:r>
            <w:r w:rsidRPr="009D562E">
              <w:rPr>
                <w:rStyle w:val="Lienhypertexte"/>
                <w:noProof/>
              </w:rPr>
              <w:t>Documentation attendue lors de la mise à disposition du simulateur</w:t>
            </w:r>
            <w:r>
              <w:rPr>
                <w:noProof/>
                <w:webHidden/>
              </w:rPr>
              <w:tab/>
            </w:r>
            <w:r>
              <w:rPr>
                <w:noProof/>
                <w:webHidden/>
              </w:rPr>
              <w:fldChar w:fldCharType="begin"/>
            </w:r>
            <w:r>
              <w:rPr>
                <w:noProof/>
                <w:webHidden/>
              </w:rPr>
              <w:instrText xml:space="preserve"> PAGEREF _Toc214024417 \h </w:instrText>
            </w:r>
            <w:r>
              <w:rPr>
                <w:noProof/>
                <w:webHidden/>
              </w:rPr>
            </w:r>
            <w:r>
              <w:rPr>
                <w:noProof/>
                <w:webHidden/>
              </w:rPr>
              <w:fldChar w:fldCharType="separate"/>
            </w:r>
            <w:r>
              <w:rPr>
                <w:noProof/>
                <w:webHidden/>
              </w:rPr>
              <w:t>25</w:t>
            </w:r>
            <w:r>
              <w:rPr>
                <w:noProof/>
                <w:webHidden/>
              </w:rPr>
              <w:fldChar w:fldCharType="end"/>
            </w:r>
          </w:hyperlink>
        </w:p>
        <w:p w14:paraId="6BB569B3" w14:textId="07C360DA" w:rsidR="00E268DB" w:rsidRDefault="00E268DB">
          <w:pPr>
            <w:pStyle w:val="TM2"/>
            <w:rPr>
              <w:rFonts w:eastAsiaTheme="minorEastAsia"/>
              <w:b w:val="0"/>
              <w:bCs w:val="0"/>
              <w:kern w:val="2"/>
              <w:sz w:val="24"/>
              <w:szCs w:val="24"/>
              <w:lang w:eastAsia="fr-FR"/>
              <w14:ligatures w14:val="standardContextual"/>
            </w:rPr>
          </w:pPr>
          <w:hyperlink w:anchor="_Toc214024418" w:history="1">
            <w:r w:rsidRPr="009D562E">
              <w:rPr>
                <w:rStyle w:val="Lienhypertexte"/>
              </w:rPr>
              <w:t>7</w:t>
            </w:r>
            <w:r>
              <w:rPr>
                <w:rFonts w:eastAsiaTheme="minorEastAsia"/>
                <w:b w:val="0"/>
                <w:bCs w:val="0"/>
                <w:kern w:val="2"/>
                <w:sz w:val="24"/>
                <w:szCs w:val="24"/>
                <w:lang w:eastAsia="fr-FR"/>
                <w14:ligatures w14:val="standardContextual"/>
              </w:rPr>
              <w:tab/>
            </w:r>
            <w:r w:rsidRPr="009D562E">
              <w:rPr>
                <w:rStyle w:val="Lienhypertexte"/>
              </w:rPr>
              <w:t>INCOTERMS ET MISE A DISPOSITION</w:t>
            </w:r>
            <w:r>
              <w:rPr>
                <w:webHidden/>
              </w:rPr>
              <w:tab/>
            </w:r>
            <w:r>
              <w:rPr>
                <w:webHidden/>
              </w:rPr>
              <w:fldChar w:fldCharType="begin"/>
            </w:r>
            <w:r>
              <w:rPr>
                <w:webHidden/>
              </w:rPr>
              <w:instrText xml:space="preserve"> PAGEREF _Toc214024418 \h </w:instrText>
            </w:r>
            <w:r>
              <w:rPr>
                <w:webHidden/>
              </w:rPr>
            </w:r>
            <w:r>
              <w:rPr>
                <w:webHidden/>
              </w:rPr>
              <w:fldChar w:fldCharType="separate"/>
            </w:r>
            <w:r>
              <w:rPr>
                <w:webHidden/>
              </w:rPr>
              <w:t>25</w:t>
            </w:r>
            <w:r>
              <w:rPr>
                <w:webHidden/>
              </w:rPr>
              <w:fldChar w:fldCharType="end"/>
            </w:r>
          </w:hyperlink>
        </w:p>
        <w:p w14:paraId="29A4F5FC" w14:textId="2D29BAAA" w:rsidR="00E268DB" w:rsidRDefault="00E268DB">
          <w:pPr>
            <w:pStyle w:val="TM2"/>
            <w:rPr>
              <w:rFonts w:eastAsiaTheme="minorEastAsia"/>
              <w:b w:val="0"/>
              <w:bCs w:val="0"/>
              <w:kern w:val="2"/>
              <w:sz w:val="24"/>
              <w:szCs w:val="24"/>
              <w:lang w:eastAsia="fr-FR"/>
              <w14:ligatures w14:val="standardContextual"/>
            </w:rPr>
          </w:pPr>
          <w:hyperlink w:anchor="_Toc214024419" w:history="1">
            <w:r w:rsidRPr="009D562E">
              <w:rPr>
                <w:rStyle w:val="Lienhypertexte"/>
              </w:rPr>
              <w:t>8</w:t>
            </w:r>
            <w:r>
              <w:rPr>
                <w:rFonts w:eastAsiaTheme="minorEastAsia"/>
                <w:b w:val="0"/>
                <w:bCs w:val="0"/>
                <w:kern w:val="2"/>
                <w:sz w:val="24"/>
                <w:szCs w:val="24"/>
                <w:lang w:eastAsia="fr-FR"/>
                <w14:ligatures w14:val="standardContextual"/>
              </w:rPr>
              <w:tab/>
            </w:r>
            <w:r w:rsidRPr="009D562E">
              <w:rPr>
                <w:rStyle w:val="Lienhypertexte"/>
              </w:rPr>
              <w:t>DOCUMENTATION ET CONDITIONS DE GARANTIES A FOURNIR DANS L’OFFRE</w:t>
            </w:r>
            <w:r>
              <w:rPr>
                <w:webHidden/>
              </w:rPr>
              <w:tab/>
            </w:r>
            <w:r>
              <w:rPr>
                <w:webHidden/>
              </w:rPr>
              <w:fldChar w:fldCharType="begin"/>
            </w:r>
            <w:r>
              <w:rPr>
                <w:webHidden/>
              </w:rPr>
              <w:instrText xml:space="preserve"> PAGEREF _Toc214024419 \h </w:instrText>
            </w:r>
            <w:r>
              <w:rPr>
                <w:webHidden/>
              </w:rPr>
            </w:r>
            <w:r>
              <w:rPr>
                <w:webHidden/>
              </w:rPr>
              <w:fldChar w:fldCharType="separate"/>
            </w:r>
            <w:r>
              <w:rPr>
                <w:webHidden/>
              </w:rPr>
              <w:t>26</w:t>
            </w:r>
            <w:r>
              <w:rPr>
                <w:webHidden/>
              </w:rPr>
              <w:fldChar w:fldCharType="end"/>
            </w:r>
          </w:hyperlink>
        </w:p>
        <w:p w14:paraId="387D8510" w14:textId="32FB2A4E" w:rsidR="00E268DB" w:rsidRDefault="00E268DB">
          <w:pPr>
            <w:pStyle w:val="TM3"/>
            <w:rPr>
              <w:rFonts w:eastAsiaTheme="minorEastAsia"/>
              <w:noProof/>
              <w:kern w:val="2"/>
              <w:sz w:val="24"/>
              <w:szCs w:val="24"/>
              <w:lang w:eastAsia="fr-FR"/>
              <w14:ligatures w14:val="standardContextual"/>
            </w:rPr>
          </w:pPr>
          <w:hyperlink w:anchor="_Toc214024420" w:history="1">
            <w:r w:rsidRPr="009D562E">
              <w:rPr>
                <w:rStyle w:val="Lienhypertexte"/>
                <w:noProof/>
              </w:rPr>
              <w:t>8.1</w:t>
            </w:r>
            <w:r>
              <w:rPr>
                <w:rFonts w:eastAsiaTheme="minorEastAsia"/>
                <w:noProof/>
                <w:kern w:val="2"/>
                <w:sz w:val="24"/>
                <w:szCs w:val="24"/>
                <w:lang w:eastAsia="fr-FR"/>
                <w14:ligatures w14:val="standardContextual"/>
              </w:rPr>
              <w:tab/>
            </w:r>
            <w:r w:rsidRPr="009D562E">
              <w:rPr>
                <w:rStyle w:val="Lienhypertexte"/>
                <w:noProof/>
              </w:rPr>
              <w:t>Documentation à remettre en anglais au stade de l’offre</w:t>
            </w:r>
            <w:r>
              <w:rPr>
                <w:noProof/>
                <w:webHidden/>
              </w:rPr>
              <w:tab/>
            </w:r>
            <w:r>
              <w:rPr>
                <w:noProof/>
                <w:webHidden/>
              </w:rPr>
              <w:fldChar w:fldCharType="begin"/>
            </w:r>
            <w:r>
              <w:rPr>
                <w:noProof/>
                <w:webHidden/>
              </w:rPr>
              <w:instrText xml:space="preserve"> PAGEREF _Toc214024420 \h </w:instrText>
            </w:r>
            <w:r>
              <w:rPr>
                <w:noProof/>
                <w:webHidden/>
              </w:rPr>
            </w:r>
            <w:r>
              <w:rPr>
                <w:noProof/>
                <w:webHidden/>
              </w:rPr>
              <w:fldChar w:fldCharType="separate"/>
            </w:r>
            <w:r>
              <w:rPr>
                <w:noProof/>
                <w:webHidden/>
              </w:rPr>
              <w:t>26</w:t>
            </w:r>
            <w:r>
              <w:rPr>
                <w:noProof/>
                <w:webHidden/>
              </w:rPr>
              <w:fldChar w:fldCharType="end"/>
            </w:r>
          </w:hyperlink>
        </w:p>
        <w:p w14:paraId="42667959" w14:textId="62F4A8EA" w:rsidR="00E268DB" w:rsidRDefault="00E268DB">
          <w:pPr>
            <w:pStyle w:val="TM3"/>
            <w:rPr>
              <w:rFonts w:eastAsiaTheme="minorEastAsia"/>
              <w:noProof/>
              <w:kern w:val="2"/>
              <w:sz w:val="24"/>
              <w:szCs w:val="24"/>
              <w:lang w:eastAsia="fr-FR"/>
              <w14:ligatures w14:val="standardContextual"/>
            </w:rPr>
          </w:pPr>
          <w:hyperlink w:anchor="_Toc214024421" w:history="1">
            <w:r w:rsidRPr="009D562E">
              <w:rPr>
                <w:rStyle w:val="Lienhypertexte"/>
                <w:noProof/>
              </w:rPr>
              <w:t>8.2</w:t>
            </w:r>
            <w:r>
              <w:rPr>
                <w:rFonts w:eastAsiaTheme="minorEastAsia"/>
                <w:noProof/>
                <w:kern w:val="2"/>
                <w:sz w:val="24"/>
                <w:szCs w:val="24"/>
                <w:lang w:eastAsia="fr-FR"/>
                <w14:ligatures w14:val="standardContextual"/>
              </w:rPr>
              <w:tab/>
            </w:r>
            <w:r w:rsidRPr="009D562E">
              <w:rPr>
                <w:rStyle w:val="Lienhypertexte"/>
                <w:noProof/>
              </w:rPr>
              <w:t>Etendue et conditions de garantie</w:t>
            </w:r>
            <w:r>
              <w:rPr>
                <w:noProof/>
                <w:webHidden/>
              </w:rPr>
              <w:tab/>
            </w:r>
            <w:r>
              <w:rPr>
                <w:noProof/>
                <w:webHidden/>
              </w:rPr>
              <w:fldChar w:fldCharType="begin"/>
            </w:r>
            <w:r>
              <w:rPr>
                <w:noProof/>
                <w:webHidden/>
              </w:rPr>
              <w:instrText xml:space="preserve"> PAGEREF _Toc214024421 \h </w:instrText>
            </w:r>
            <w:r>
              <w:rPr>
                <w:noProof/>
                <w:webHidden/>
              </w:rPr>
            </w:r>
            <w:r>
              <w:rPr>
                <w:noProof/>
                <w:webHidden/>
              </w:rPr>
              <w:fldChar w:fldCharType="separate"/>
            </w:r>
            <w:r>
              <w:rPr>
                <w:noProof/>
                <w:webHidden/>
              </w:rPr>
              <w:t>26</w:t>
            </w:r>
            <w:r>
              <w:rPr>
                <w:noProof/>
                <w:webHidden/>
              </w:rPr>
              <w:fldChar w:fldCharType="end"/>
            </w:r>
          </w:hyperlink>
        </w:p>
        <w:p w14:paraId="704A308F" w14:textId="44CCE558" w:rsidR="00E268DB" w:rsidRDefault="00E268DB">
          <w:pPr>
            <w:pStyle w:val="TM2"/>
            <w:rPr>
              <w:rFonts w:eastAsiaTheme="minorEastAsia"/>
              <w:b w:val="0"/>
              <w:bCs w:val="0"/>
              <w:kern w:val="2"/>
              <w:sz w:val="24"/>
              <w:szCs w:val="24"/>
              <w:lang w:eastAsia="fr-FR"/>
              <w14:ligatures w14:val="standardContextual"/>
            </w:rPr>
          </w:pPr>
          <w:hyperlink w:anchor="_Toc214024422" w:history="1">
            <w:r w:rsidRPr="009D562E">
              <w:rPr>
                <w:rStyle w:val="Lienhypertexte"/>
              </w:rPr>
              <w:t>ANNEXE I - Visualisation du simulateur en 3 dimensions (Images non contractuelles)</w:t>
            </w:r>
            <w:r>
              <w:rPr>
                <w:webHidden/>
              </w:rPr>
              <w:tab/>
            </w:r>
            <w:r>
              <w:rPr>
                <w:webHidden/>
              </w:rPr>
              <w:fldChar w:fldCharType="begin"/>
            </w:r>
            <w:r>
              <w:rPr>
                <w:webHidden/>
              </w:rPr>
              <w:instrText xml:space="preserve"> PAGEREF _Toc214024422 \h </w:instrText>
            </w:r>
            <w:r>
              <w:rPr>
                <w:webHidden/>
              </w:rPr>
            </w:r>
            <w:r>
              <w:rPr>
                <w:webHidden/>
              </w:rPr>
              <w:fldChar w:fldCharType="separate"/>
            </w:r>
            <w:r>
              <w:rPr>
                <w:webHidden/>
              </w:rPr>
              <w:t>27</w:t>
            </w:r>
            <w:r>
              <w:rPr>
                <w:webHidden/>
              </w:rPr>
              <w:fldChar w:fldCharType="end"/>
            </w:r>
          </w:hyperlink>
        </w:p>
        <w:p w14:paraId="4EFA578A" w14:textId="6935C6FF" w:rsidR="001F0620" w:rsidRPr="008B33AF" w:rsidRDefault="00881F35" w:rsidP="00176BF4">
          <w:pPr>
            <w:spacing w:before="240" w:after="240" w:line="240" w:lineRule="auto"/>
            <w:rPr>
              <w:rFonts w:ascii="Marianne" w:hAnsi="Marianne"/>
              <w:b/>
              <w:bCs/>
            </w:rPr>
          </w:pPr>
          <w:r w:rsidRPr="008B33AF">
            <w:rPr>
              <w:rFonts w:ascii="Marianne" w:hAnsi="Marianne"/>
            </w:rPr>
            <w:fldChar w:fldCharType="end"/>
          </w:r>
        </w:p>
      </w:sdtContent>
    </w:sdt>
    <w:p w14:paraId="7864E248" w14:textId="77777777" w:rsidR="001F7EEF" w:rsidRPr="008B33AF" w:rsidRDefault="001F7EEF" w:rsidP="00176BF4">
      <w:pPr>
        <w:spacing w:before="240" w:after="240" w:line="240" w:lineRule="auto"/>
        <w:jc w:val="left"/>
        <w:rPr>
          <w:rFonts w:ascii="Marianne" w:eastAsiaTheme="majorEastAsia" w:hAnsi="Marianne" w:cstheme="majorBidi"/>
          <w:color w:val="365F91" w:themeColor="accent1" w:themeShade="BF"/>
          <w:sz w:val="32"/>
          <w:szCs w:val="32"/>
        </w:rPr>
      </w:pPr>
      <w:r w:rsidRPr="008B33AF">
        <w:rPr>
          <w:rFonts w:ascii="Marianne" w:eastAsiaTheme="majorEastAsia" w:hAnsi="Marianne" w:cstheme="majorBidi"/>
          <w:color w:val="365F91" w:themeColor="accent1" w:themeShade="BF"/>
          <w:sz w:val="32"/>
          <w:szCs w:val="32"/>
        </w:rPr>
        <w:br w:type="page"/>
      </w:r>
    </w:p>
    <w:p w14:paraId="2621C478" w14:textId="335D68DE" w:rsidR="00176BF4" w:rsidRPr="00854750" w:rsidRDefault="001675CB" w:rsidP="00854750">
      <w:pPr>
        <w:pStyle w:val="Titre1"/>
      </w:pPr>
      <w:bookmarkStart w:id="1" w:name="_Toc214024390"/>
      <w:bookmarkStart w:id="2" w:name="_Hlk167351749"/>
      <w:bookmarkStart w:id="3" w:name="_Hlk171587614"/>
      <w:bookmarkStart w:id="4" w:name="_Hlk171518129"/>
      <w:r>
        <w:lastRenderedPageBreak/>
        <w:t>CONTEXTE ET GENERALITES</w:t>
      </w:r>
      <w:bookmarkEnd w:id="1"/>
    </w:p>
    <w:p w14:paraId="5887364F" w14:textId="1BD7257C" w:rsidR="001675CB" w:rsidRDefault="00176BF4" w:rsidP="00176BF4">
      <w:pPr>
        <w:pStyle w:val="u"/>
        <w:spacing w:before="240" w:after="240"/>
        <w:ind w:left="0"/>
        <w:rPr>
          <w:rFonts w:ascii="Marianne" w:hAnsi="Marianne" w:cs="Arial"/>
          <w:szCs w:val="22"/>
        </w:rPr>
      </w:pPr>
      <w:r w:rsidRPr="008B33AF">
        <w:rPr>
          <w:rFonts w:ascii="Marianne" w:hAnsi="Marianne" w:cs="Arial"/>
          <w:b/>
          <w:bCs/>
          <w:szCs w:val="22"/>
        </w:rPr>
        <w:t>Art 1</w:t>
      </w:r>
      <w:r w:rsidRPr="008B33AF">
        <w:rPr>
          <w:rFonts w:ascii="Marianne" w:hAnsi="Marianne" w:cs="Arial"/>
          <w:szCs w:val="22"/>
        </w:rPr>
        <w:t xml:space="preserve"> : </w:t>
      </w:r>
      <w:r w:rsidR="001675CB">
        <w:rPr>
          <w:rFonts w:ascii="Marianne" w:hAnsi="Marianne" w:cs="Arial"/>
          <w:szCs w:val="22"/>
        </w:rPr>
        <w:t>Cette consultation</w:t>
      </w:r>
      <w:r w:rsidRPr="008B33AF">
        <w:rPr>
          <w:rFonts w:ascii="Marianne" w:hAnsi="Marianne" w:cs="Arial"/>
          <w:szCs w:val="22"/>
        </w:rPr>
        <w:t xml:space="preserve"> a pour objet </w:t>
      </w:r>
      <w:r w:rsidR="001675CB">
        <w:rPr>
          <w:rFonts w:ascii="Marianne" w:hAnsi="Marianne" w:cs="Arial"/>
          <w:szCs w:val="22"/>
        </w:rPr>
        <w:t>la f</w:t>
      </w:r>
      <w:r w:rsidR="001675CB" w:rsidRPr="001675CB">
        <w:rPr>
          <w:rFonts w:ascii="Marianne" w:hAnsi="Marianne" w:cs="Arial"/>
          <w:szCs w:val="22"/>
        </w:rPr>
        <w:t xml:space="preserve">ourniture, </w:t>
      </w:r>
      <w:r w:rsidR="001675CB">
        <w:rPr>
          <w:rFonts w:ascii="Marianne" w:hAnsi="Marianne" w:cs="Arial"/>
          <w:szCs w:val="22"/>
        </w:rPr>
        <w:t>l’</w:t>
      </w:r>
      <w:r w:rsidR="001675CB" w:rsidRPr="001675CB">
        <w:rPr>
          <w:rFonts w:ascii="Marianne" w:hAnsi="Marianne" w:cs="Arial"/>
          <w:szCs w:val="22"/>
        </w:rPr>
        <w:t xml:space="preserve">installation et </w:t>
      </w:r>
      <w:r w:rsidR="001675CB">
        <w:rPr>
          <w:rFonts w:ascii="Marianne" w:hAnsi="Marianne" w:cs="Arial"/>
          <w:szCs w:val="22"/>
        </w:rPr>
        <w:t xml:space="preserve">la </w:t>
      </w:r>
      <w:r w:rsidR="001675CB" w:rsidRPr="001675CB">
        <w:rPr>
          <w:rFonts w:ascii="Marianne" w:hAnsi="Marianne" w:cs="Arial"/>
          <w:szCs w:val="22"/>
        </w:rPr>
        <w:t>mise en service d’un caisson pédagogique d’observation des phénomènes thermiques et d’entraînement aux techniques de lances en milieu clos</w:t>
      </w:r>
      <w:r w:rsidR="001675CB">
        <w:rPr>
          <w:rFonts w:ascii="Marianne" w:hAnsi="Marianne" w:cs="Arial"/>
          <w:szCs w:val="22"/>
        </w:rPr>
        <w:t xml:space="preserve"> </w:t>
      </w:r>
      <w:r w:rsidRPr="008B33AF">
        <w:rPr>
          <w:rFonts w:ascii="Marianne" w:hAnsi="Marianne" w:cs="Arial"/>
          <w:szCs w:val="22"/>
        </w:rPr>
        <w:t>pour des apprenants du programme GPS</w:t>
      </w:r>
      <w:r w:rsidR="001675CB">
        <w:rPr>
          <w:rFonts w:ascii="Marianne" w:hAnsi="Marianne" w:cs="Arial"/>
          <w:szCs w:val="22"/>
        </w:rPr>
        <w:t xml:space="preserve"> (Global Port </w:t>
      </w:r>
      <w:proofErr w:type="spellStart"/>
      <w:r w:rsidR="001675CB">
        <w:rPr>
          <w:rFonts w:ascii="Marianne" w:hAnsi="Marianne" w:cs="Arial"/>
          <w:szCs w:val="22"/>
        </w:rPr>
        <w:t>Safety</w:t>
      </w:r>
      <w:proofErr w:type="spellEnd"/>
      <w:r w:rsidR="001675CB">
        <w:rPr>
          <w:rFonts w:ascii="Marianne" w:hAnsi="Marianne" w:cs="Arial"/>
          <w:szCs w:val="22"/>
        </w:rPr>
        <w:t>) mis en œuvre par Expertise France</w:t>
      </w:r>
      <w:r w:rsidRPr="008B33AF">
        <w:rPr>
          <w:rFonts w:ascii="Marianne" w:hAnsi="Marianne" w:cs="Arial"/>
          <w:szCs w:val="22"/>
        </w:rPr>
        <w:t>.</w:t>
      </w:r>
    </w:p>
    <w:p w14:paraId="1E4BF0DE" w14:textId="466AB06D" w:rsidR="00176BF4" w:rsidRPr="008B33AF" w:rsidRDefault="001675CB" w:rsidP="00176BF4">
      <w:pPr>
        <w:pStyle w:val="u"/>
        <w:spacing w:before="240" w:after="240"/>
        <w:ind w:left="0"/>
        <w:rPr>
          <w:rFonts w:ascii="Marianne" w:hAnsi="Marianne" w:cs="Arial"/>
          <w:szCs w:val="22"/>
        </w:rPr>
      </w:pPr>
      <w:r>
        <w:rPr>
          <w:rFonts w:ascii="Marianne" w:hAnsi="Marianne" w:cs="Arial"/>
          <w:szCs w:val="22"/>
        </w:rPr>
        <w:t>Ce caisson pédagogique (</w:t>
      </w:r>
      <w:r w:rsidR="001C711E">
        <w:rPr>
          <w:rFonts w:ascii="Marianne" w:hAnsi="Marianne" w:cs="Arial"/>
          <w:szCs w:val="22"/>
        </w:rPr>
        <w:t xml:space="preserve">ou </w:t>
      </w:r>
      <w:r w:rsidR="00176BF4" w:rsidRPr="008B33AF">
        <w:rPr>
          <w:rFonts w:ascii="Marianne" w:hAnsi="Marianne" w:cs="Arial"/>
          <w:szCs w:val="22"/>
        </w:rPr>
        <w:t>simulateur</w:t>
      </w:r>
      <w:r>
        <w:rPr>
          <w:rFonts w:ascii="Marianne" w:hAnsi="Marianne" w:cs="Arial"/>
          <w:szCs w:val="22"/>
        </w:rPr>
        <w:t xml:space="preserve">) aura </w:t>
      </w:r>
      <w:r w:rsidR="00176BF4" w:rsidRPr="008B33AF">
        <w:rPr>
          <w:rFonts w:ascii="Marianne" w:hAnsi="Marianne" w:cs="Arial"/>
          <w:szCs w:val="22"/>
        </w:rPr>
        <w:t xml:space="preserve">pour objectifs pédagogiques </w:t>
      </w:r>
      <w:r>
        <w:rPr>
          <w:rFonts w:ascii="Marianne" w:hAnsi="Marianne" w:cs="Arial"/>
          <w:szCs w:val="22"/>
        </w:rPr>
        <w:t xml:space="preserve">de </w:t>
      </w:r>
      <w:r w:rsidR="00176BF4" w:rsidRPr="008B33AF">
        <w:rPr>
          <w:rFonts w:ascii="Marianne" w:hAnsi="Marianne" w:cs="Arial"/>
          <w:szCs w:val="22"/>
        </w:rPr>
        <w:t>:</w:t>
      </w:r>
    </w:p>
    <w:p w14:paraId="62643768" w14:textId="47646704" w:rsidR="00176BF4" w:rsidRPr="008B33AF" w:rsidRDefault="00176BF4">
      <w:pPr>
        <w:pStyle w:val="u"/>
        <w:numPr>
          <w:ilvl w:val="0"/>
          <w:numId w:val="6"/>
        </w:numPr>
        <w:spacing w:before="120" w:after="120"/>
        <w:ind w:left="714" w:hanging="357"/>
        <w:rPr>
          <w:rFonts w:ascii="Marianne" w:hAnsi="Marianne" w:cs="Arial"/>
          <w:szCs w:val="22"/>
        </w:rPr>
      </w:pPr>
      <w:r w:rsidRPr="001675CB">
        <w:rPr>
          <w:rFonts w:ascii="Marianne" w:hAnsi="Marianne" w:cs="Arial"/>
          <w:b/>
          <w:bCs/>
          <w:szCs w:val="22"/>
        </w:rPr>
        <w:t xml:space="preserve">Comprendre le développement d’un feu en milieu clos ou </w:t>
      </w:r>
      <w:proofErr w:type="spellStart"/>
      <w:r w:rsidRPr="001675CB">
        <w:rPr>
          <w:rFonts w:ascii="Marianne" w:hAnsi="Marianne" w:cs="Arial"/>
          <w:b/>
          <w:bCs/>
          <w:szCs w:val="22"/>
        </w:rPr>
        <w:t>semi-clos</w:t>
      </w:r>
      <w:proofErr w:type="spellEnd"/>
      <w:r w:rsidRPr="008B33AF">
        <w:rPr>
          <w:rFonts w:ascii="Marianne" w:hAnsi="Marianne" w:cs="Arial"/>
          <w:szCs w:val="22"/>
        </w:rPr>
        <w:t xml:space="preserve"> ;</w:t>
      </w:r>
    </w:p>
    <w:p w14:paraId="39AE8AEA" w14:textId="77486538" w:rsidR="00176BF4" w:rsidRPr="008B33AF" w:rsidRDefault="00176BF4">
      <w:pPr>
        <w:pStyle w:val="u"/>
        <w:numPr>
          <w:ilvl w:val="0"/>
          <w:numId w:val="6"/>
        </w:numPr>
        <w:spacing w:before="120" w:after="120"/>
        <w:ind w:left="714" w:hanging="357"/>
        <w:rPr>
          <w:rFonts w:ascii="Marianne" w:hAnsi="Marianne" w:cs="Arial"/>
          <w:szCs w:val="22"/>
        </w:rPr>
      </w:pPr>
      <w:r w:rsidRPr="001675CB">
        <w:rPr>
          <w:rFonts w:ascii="Marianne" w:hAnsi="Marianne" w:cs="Arial"/>
          <w:b/>
          <w:bCs/>
          <w:szCs w:val="22"/>
        </w:rPr>
        <w:t>Appréhender les techniques de lance permettant de sécuriser sa progression et d’éteindre un feu en sécurité</w:t>
      </w:r>
      <w:r w:rsidRPr="008B33AF">
        <w:rPr>
          <w:rFonts w:ascii="Marianne" w:hAnsi="Marianne" w:cs="Arial"/>
          <w:szCs w:val="22"/>
        </w:rPr>
        <w:t xml:space="preserve"> ;</w:t>
      </w:r>
    </w:p>
    <w:p w14:paraId="78140FB1" w14:textId="156F1EDE" w:rsidR="00176BF4" w:rsidRPr="001675CB" w:rsidRDefault="00176BF4">
      <w:pPr>
        <w:pStyle w:val="u"/>
        <w:numPr>
          <w:ilvl w:val="0"/>
          <w:numId w:val="6"/>
        </w:numPr>
        <w:spacing w:before="120" w:after="120"/>
        <w:ind w:left="714" w:hanging="357"/>
        <w:rPr>
          <w:rFonts w:ascii="Marianne" w:hAnsi="Marianne" w:cs="Arial"/>
          <w:b/>
          <w:bCs/>
          <w:szCs w:val="22"/>
        </w:rPr>
      </w:pPr>
      <w:r w:rsidRPr="001675CB">
        <w:rPr>
          <w:rFonts w:ascii="Marianne" w:hAnsi="Marianne" w:cs="Arial"/>
          <w:b/>
          <w:bCs/>
          <w:szCs w:val="22"/>
        </w:rPr>
        <w:t>Appréhender les difficultés de progression liées à la structure des navires.</w:t>
      </w:r>
    </w:p>
    <w:p w14:paraId="155E12E2" w14:textId="573814C9" w:rsidR="00176BF4" w:rsidRPr="008B33AF" w:rsidRDefault="00176BF4" w:rsidP="00176BF4">
      <w:pPr>
        <w:pStyle w:val="Titre2"/>
      </w:pPr>
      <w:bookmarkStart w:id="5" w:name="_Toc214024391"/>
      <w:r w:rsidRPr="008B33AF">
        <w:t>Objet de la consultation</w:t>
      </w:r>
      <w:bookmarkEnd w:id="5"/>
    </w:p>
    <w:p w14:paraId="0E0A1F4F" w14:textId="08ACFDDB" w:rsidR="00176BF4" w:rsidRPr="008B33AF" w:rsidRDefault="00176BF4" w:rsidP="00176BF4">
      <w:pPr>
        <w:pStyle w:val="u"/>
        <w:spacing w:before="240" w:after="240"/>
        <w:ind w:left="0"/>
        <w:rPr>
          <w:rFonts w:ascii="Marianne" w:hAnsi="Marianne" w:cs="Arial"/>
          <w:szCs w:val="22"/>
        </w:rPr>
      </w:pPr>
      <w:r w:rsidRPr="008B33AF">
        <w:rPr>
          <w:rFonts w:ascii="Marianne" w:hAnsi="Marianne" w:cs="Arial"/>
          <w:b/>
          <w:bCs/>
          <w:szCs w:val="22"/>
        </w:rPr>
        <w:t>Art 2</w:t>
      </w:r>
      <w:r w:rsidRPr="008B33AF">
        <w:rPr>
          <w:rFonts w:ascii="Marianne" w:hAnsi="Marianne" w:cs="Arial"/>
          <w:szCs w:val="22"/>
        </w:rPr>
        <w:t xml:space="preserve"> : Le présent CCTP a pour but de décrire les exigences d’Expertise France concernant l’acquisition </w:t>
      </w:r>
      <w:r w:rsidR="001675CB">
        <w:rPr>
          <w:rFonts w:ascii="Marianne" w:hAnsi="Marianne" w:cs="Arial"/>
          <w:szCs w:val="22"/>
        </w:rPr>
        <w:t>du simulateur</w:t>
      </w:r>
      <w:r w:rsidRPr="008B33AF">
        <w:rPr>
          <w:rFonts w:ascii="Marianne" w:hAnsi="Marianne" w:cs="Arial"/>
          <w:szCs w:val="22"/>
        </w:rPr>
        <w:t xml:space="preserve"> pour ses apprenants.</w:t>
      </w:r>
    </w:p>
    <w:p w14:paraId="39B90D37" w14:textId="10F091D0" w:rsidR="00176BF4" w:rsidRPr="008B33AF" w:rsidRDefault="00176BF4" w:rsidP="00176BF4">
      <w:pPr>
        <w:pStyle w:val="u"/>
        <w:spacing w:before="240" w:after="240"/>
        <w:ind w:left="0"/>
        <w:rPr>
          <w:rFonts w:ascii="Marianne" w:hAnsi="Marianne" w:cs="Arial"/>
          <w:szCs w:val="22"/>
        </w:rPr>
      </w:pPr>
      <w:r w:rsidRPr="008B33AF">
        <w:rPr>
          <w:rFonts w:ascii="Marianne" w:hAnsi="Marianne" w:cs="Arial"/>
          <w:b/>
          <w:bCs/>
          <w:szCs w:val="22"/>
        </w:rPr>
        <w:t>Art 3</w:t>
      </w:r>
      <w:r w:rsidRPr="008B33AF">
        <w:rPr>
          <w:rFonts w:ascii="Marianne" w:hAnsi="Marianne" w:cs="Arial"/>
          <w:szCs w:val="22"/>
        </w:rPr>
        <w:t xml:space="preserve"> : Ce </w:t>
      </w:r>
      <w:r w:rsidR="001675CB">
        <w:rPr>
          <w:rFonts w:ascii="Marianne" w:hAnsi="Marianne" w:cs="Arial"/>
          <w:szCs w:val="22"/>
        </w:rPr>
        <w:t>simulateur</w:t>
      </w:r>
      <w:r w:rsidRPr="008B33AF">
        <w:rPr>
          <w:rFonts w:ascii="Marianne" w:hAnsi="Marianne" w:cs="Arial"/>
          <w:szCs w:val="22"/>
        </w:rPr>
        <w:t xml:space="preserve"> </w:t>
      </w:r>
      <w:r w:rsidR="00810D49">
        <w:rPr>
          <w:rFonts w:ascii="Marianne" w:hAnsi="Marianne" w:cs="Arial"/>
          <w:szCs w:val="22"/>
        </w:rPr>
        <w:t>aura</w:t>
      </w:r>
      <w:r w:rsidRPr="008B33AF">
        <w:rPr>
          <w:rFonts w:ascii="Marianne" w:hAnsi="Marianne" w:cs="Arial"/>
          <w:szCs w:val="22"/>
        </w:rPr>
        <w:t xml:space="preserve"> une emprise au sol approximative de 12 mètres de long sur 2.5 mètres de large. Il sera implanté au centre de formation </w:t>
      </w:r>
      <w:r w:rsidR="001675CB">
        <w:rPr>
          <w:rFonts w:ascii="Marianne" w:hAnsi="Marianne" w:cs="Arial"/>
          <w:szCs w:val="22"/>
        </w:rPr>
        <w:t xml:space="preserve">de la </w:t>
      </w:r>
      <w:r w:rsidR="001675CB" w:rsidRPr="001675CB">
        <w:rPr>
          <w:rFonts w:ascii="Marianne" w:hAnsi="Marianne" w:cs="Arial"/>
          <w:szCs w:val="22"/>
        </w:rPr>
        <w:t xml:space="preserve">Philippine Merchant Marine </w:t>
      </w:r>
      <w:proofErr w:type="spellStart"/>
      <w:r w:rsidR="001675CB" w:rsidRPr="001675CB">
        <w:rPr>
          <w:rFonts w:ascii="Marianne" w:hAnsi="Marianne" w:cs="Arial"/>
          <w:szCs w:val="22"/>
        </w:rPr>
        <w:t>Academy</w:t>
      </w:r>
      <w:proofErr w:type="spellEnd"/>
      <w:r w:rsidR="001675CB">
        <w:rPr>
          <w:rFonts w:ascii="Marianne" w:hAnsi="Marianne" w:cs="Arial"/>
          <w:szCs w:val="22"/>
        </w:rPr>
        <w:t xml:space="preserve"> (</w:t>
      </w:r>
      <w:r w:rsidRPr="008B33AF">
        <w:rPr>
          <w:rFonts w:ascii="Marianne" w:hAnsi="Marianne" w:cs="Arial"/>
          <w:szCs w:val="22"/>
        </w:rPr>
        <w:t>PMM</w:t>
      </w:r>
      <w:r w:rsidR="001675CB">
        <w:rPr>
          <w:rFonts w:ascii="Marianne" w:hAnsi="Marianne" w:cs="Arial"/>
          <w:szCs w:val="22"/>
        </w:rPr>
        <w:t>A), basée à</w:t>
      </w:r>
      <w:r w:rsidR="001675CB" w:rsidRPr="001675CB">
        <w:t xml:space="preserve"> </w:t>
      </w:r>
      <w:r w:rsidR="001675CB" w:rsidRPr="001675CB">
        <w:rPr>
          <w:rFonts w:ascii="Marianne" w:hAnsi="Marianne" w:cs="Arial"/>
          <w:szCs w:val="22"/>
        </w:rPr>
        <w:t xml:space="preserve">San </w:t>
      </w:r>
      <w:proofErr w:type="spellStart"/>
      <w:r w:rsidR="001675CB" w:rsidRPr="001675CB">
        <w:rPr>
          <w:rFonts w:ascii="Marianne" w:hAnsi="Marianne" w:cs="Arial"/>
          <w:szCs w:val="22"/>
        </w:rPr>
        <w:t>Narciso</w:t>
      </w:r>
      <w:proofErr w:type="spellEnd"/>
      <w:r w:rsidR="001675CB" w:rsidRPr="001675CB">
        <w:rPr>
          <w:rFonts w:ascii="Marianne" w:hAnsi="Marianne" w:cs="Arial"/>
          <w:szCs w:val="22"/>
        </w:rPr>
        <w:t xml:space="preserve">, </w:t>
      </w:r>
      <w:proofErr w:type="spellStart"/>
      <w:r w:rsidR="001675CB" w:rsidRPr="001675CB">
        <w:rPr>
          <w:rFonts w:ascii="Marianne" w:hAnsi="Marianne" w:cs="Arial"/>
          <w:szCs w:val="22"/>
        </w:rPr>
        <w:t>Zambales</w:t>
      </w:r>
      <w:proofErr w:type="spellEnd"/>
      <w:r w:rsidR="001675CB">
        <w:rPr>
          <w:rFonts w:ascii="Marianne" w:hAnsi="Marianne" w:cs="Arial"/>
          <w:szCs w:val="22"/>
        </w:rPr>
        <w:t>, Philippines.</w:t>
      </w:r>
    </w:p>
    <w:p w14:paraId="3685C113" w14:textId="53BE907D" w:rsidR="00176BF4" w:rsidRPr="008B33AF" w:rsidRDefault="00176BF4" w:rsidP="00176BF4">
      <w:pPr>
        <w:pStyle w:val="u"/>
        <w:spacing w:before="240" w:after="240"/>
        <w:ind w:left="0"/>
        <w:rPr>
          <w:rFonts w:ascii="Marianne" w:hAnsi="Marianne" w:cs="Arial"/>
          <w:szCs w:val="22"/>
        </w:rPr>
      </w:pPr>
      <w:r w:rsidRPr="008B33AF">
        <w:rPr>
          <w:rFonts w:ascii="Marianne" w:hAnsi="Marianne" w:cs="Arial"/>
          <w:b/>
          <w:bCs/>
          <w:szCs w:val="22"/>
        </w:rPr>
        <w:t>Art 4</w:t>
      </w:r>
      <w:r w:rsidRPr="008B33AF">
        <w:rPr>
          <w:rFonts w:ascii="Marianne" w:hAnsi="Marianne" w:cs="Arial"/>
          <w:szCs w:val="22"/>
        </w:rPr>
        <w:t xml:space="preserve"> : Il s’agira d’un système à feu réel, n’utilisant que du bois non traité de type palettes comme combustible et dont le procédé est en foyer fermé ou ouvert</w:t>
      </w:r>
      <w:r w:rsidR="001675CB">
        <w:rPr>
          <w:rFonts w:ascii="Marianne" w:hAnsi="Marianne" w:cs="Arial"/>
          <w:szCs w:val="22"/>
        </w:rPr>
        <w:t xml:space="preserve"> (la conception permettra de se mettre dans l’une ou l’autre des configurations</w:t>
      </w:r>
      <w:r w:rsidRPr="008B33AF">
        <w:rPr>
          <w:rFonts w:ascii="Marianne" w:hAnsi="Marianne" w:cs="Arial"/>
          <w:szCs w:val="22"/>
        </w:rPr>
        <w:t>.</w:t>
      </w:r>
    </w:p>
    <w:p w14:paraId="5132248C" w14:textId="20E499FB" w:rsidR="00176BF4" w:rsidRPr="008B33AF" w:rsidRDefault="00176BF4" w:rsidP="00176BF4">
      <w:pPr>
        <w:pStyle w:val="u"/>
        <w:spacing w:before="240" w:after="240"/>
        <w:ind w:left="0"/>
        <w:rPr>
          <w:rFonts w:ascii="Marianne" w:hAnsi="Marianne" w:cs="Arial"/>
          <w:szCs w:val="22"/>
        </w:rPr>
      </w:pPr>
      <w:r w:rsidRPr="008B33AF">
        <w:rPr>
          <w:rFonts w:ascii="Marianne" w:hAnsi="Marianne" w:cs="Arial"/>
          <w:b/>
          <w:bCs/>
          <w:szCs w:val="22"/>
        </w:rPr>
        <w:t>Art 5</w:t>
      </w:r>
      <w:r w:rsidRPr="008B33AF">
        <w:rPr>
          <w:rFonts w:ascii="Marianne" w:hAnsi="Marianne" w:cs="Arial"/>
          <w:szCs w:val="22"/>
        </w:rPr>
        <w:t xml:space="preserve"> : L</w:t>
      </w:r>
      <w:r w:rsidR="001675CB">
        <w:rPr>
          <w:rFonts w:ascii="Marianne" w:hAnsi="Marianne" w:cs="Arial"/>
          <w:szCs w:val="22"/>
        </w:rPr>
        <w:t>a fabrication, l’installation et la formation de formateurs à l’utilisation du simulateur sur site (</w:t>
      </w:r>
      <w:r w:rsidRPr="008B33AF">
        <w:rPr>
          <w:rFonts w:ascii="Marianne" w:hAnsi="Marianne" w:cs="Arial"/>
          <w:szCs w:val="22"/>
        </w:rPr>
        <w:t>PMMA</w:t>
      </w:r>
      <w:r w:rsidR="001675CB">
        <w:rPr>
          <w:rFonts w:ascii="Marianne" w:hAnsi="Marianne" w:cs="Arial"/>
          <w:szCs w:val="22"/>
        </w:rPr>
        <w:t>)</w:t>
      </w:r>
      <w:r w:rsidRPr="008B33AF">
        <w:rPr>
          <w:rFonts w:ascii="Marianne" w:hAnsi="Marianne" w:cs="Arial"/>
          <w:szCs w:val="22"/>
        </w:rPr>
        <w:t xml:space="preserve"> seront à la charge du titulaire.</w:t>
      </w:r>
      <w:r w:rsidR="001675CB">
        <w:rPr>
          <w:rFonts w:ascii="Marianne" w:hAnsi="Marianne" w:cs="Arial"/>
          <w:szCs w:val="22"/>
        </w:rPr>
        <w:t xml:space="preserve"> </w:t>
      </w:r>
      <w:r w:rsidR="001675CB" w:rsidRPr="001675CB">
        <w:rPr>
          <w:rFonts w:ascii="Marianne" w:hAnsi="Marianne" w:cs="Arial"/>
          <w:b/>
          <w:bCs/>
          <w:szCs w:val="22"/>
        </w:rPr>
        <w:t xml:space="preserve">En revanche, le transport international </w:t>
      </w:r>
      <w:r w:rsidR="001675CB">
        <w:rPr>
          <w:rFonts w:ascii="Marianne" w:hAnsi="Marianne" w:cs="Arial"/>
          <w:b/>
          <w:bCs/>
          <w:szCs w:val="22"/>
        </w:rPr>
        <w:t xml:space="preserve">jusqu’à destination (PMMA) </w:t>
      </w:r>
      <w:r w:rsidR="001675CB" w:rsidRPr="001675CB">
        <w:rPr>
          <w:rFonts w:ascii="Marianne" w:hAnsi="Marianne" w:cs="Arial"/>
          <w:b/>
          <w:bCs/>
          <w:szCs w:val="22"/>
        </w:rPr>
        <w:t>sera assuré par Expertise France et sous sa responsabilité</w:t>
      </w:r>
      <w:r w:rsidR="001675CB">
        <w:rPr>
          <w:rFonts w:ascii="Marianne" w:hAnsi="Marianne" w:cs="Arial"/>
          <w:szCs w:val="22"/>
        </w:rPr>
        <w:t>.</w:t>
      </w:r>
    </w:p>
    <w:p w14:paraId="20C71F91" w14:textId="3D54F358" w:rsidR="00176BF4" w:rsidRPr="008B33AF" w:rsidRDefault="00176BF4" w:rsidP="00176BF4">
      <w:pPr>
        <w:pStyle w:val="u"/>
        <w:spacing w:before="240" w:after="240"/>
        <w:ind w:left="0"/>
        <w:rPr>
          <w:rFonts w:ascii="Marianne" w:hAnsi="Marianne" w:cs="Arial"/>
          <w:szCs w:val="22"/>
        </w:rPr>
      </w:pPr>
      <w:r w:rsidRPr="008B33AF">
        <w:rPr>
          <w:rFonts w:ascii="Marianne" w:hAnsi="Marianne" w:cs="Arial"/>
          <w:b/>
          <w:bCs/>
          <w:szCs w:val="22"/>
        </w:rPr>
        <w:t>Art 6</w:t>
      </w:r>
      <w:r w:rsidRPr="008B33AF">
        <w:rPr>
          <w:rFonts w:ascii="Marianne" w:hAnsi="Marianne" w:cs="Arial"/>
          <w:szCs w:val="22"/>
        </w:rPr>
        <w:t xml:space="preserve"> : Le délai d’exécution </w:t>
      </w:r>
      <w:r w:rsidR="001C711E">
        <w:rPr>
          <w:rFonts w:ascii="Marianne" w:hAnsi="Marianne" w:cs="Arial"/>
          <w:szCs w:val="22"/>
        </w:rPr>
        <w:t>du marché</w:t>
      </w:r>
      <w:r w:rsidRPr="008B33AF">
        <w:rPr>
          <w:rFonts w:ascii="Marianne" w:hAnsi="Marianne" w:cs="Arial"/>
          <w:szCs w:val="22"/>
        </w:rPr>
        <w:t xml:space="preserve"> </w:t>
      </w:r>
      <w:r w:rsidR="001C711E">
        <w:rPr>
          <w:rFonts w:ascii="Marianne" w:hAnsi="Marianne" w:cs="Arial"/>
          <w:szCs w:val="22"/>
        </w:rPr>
        <w:t>sera précisé dans l’offre des candidats et sera contractuel (un objectif de 6 mois pour la fabrication après notification du marché est néanmoins attendue).</w:t>
      </w:r>
    </w:p>
    <w:p w14:paraId="2BF59CCE" w14:textId="48D0E6EF" w:rsidR="00176BF4" w:rsidRPr="008B33AF" w:rsidRDefault="001C711E" w:rsidP="00176BF4">
      <w:pPr>
        <w:pStyle w:val="Titre2"/>
      </w:pPr>
      <w:bookmarkStart w:id="6" w:name="_Toc214024392"/>
      <w:r>
        <w:t>Enjeux pédagogiques autour du simulateur</w:t>
      </w:r>
      <w:bookmarkEnd w:id="6"/>
    </w:p>
    <w:p w14:paraId="55845F47" w14:textId="06B3B16A" w:rsidR="008B33AF" w:rsidRPr="008B33AF" w:rsidRDefault="00176BF4" w:rsidP="00176BF4">
      <w:pPr>
        <w:pStyle w:val="u"/>
        <w:spacing w:before="240" w:after="240"/>
        <w:ind w:left="0"/>
        <w:rPr>
          <w:rFonts w:ascii="Marianne" w:hAnsi="Marianne" w:cs="Arial"/>
          <w:szCs w:val="22"/>
        </w:rPr>
      </w:pPr>
      <w:r w:rsidRPr="008B33AF">
        <w:rPr>
          <w:rFonts w:ascii="Marianne" w:hAnsi="Marianne" w:cs="Arial"/>
          <w:b/>
          <w:bCs/>
          <w:szCs w:val="22"/>
        </w:rPr>
        <w:t xml:space="preserve">Art </w:t>
      </w:r>
      <w:r w:rsidR="001C711E">
        <w:rPr>
          <w:rFonts w:ascii="Marianne" w:hAnsi="Marianne" w:cs="Arial"/>
          <w:b/>
          <w:bCs/>
          <w:szCs w:val="22"/>
        </w:rPr>
        <w:t>7</w:t>
      </w:r>
      <w:r w:rsidRPr="008B33AF">
        <w:rPr>
          <w:rFonts w:ascii="Marianne" w:hAnsi="Marianne" w:cs="Arial"/>
          <w:szCs w:val="22"/>
        </w:rPr>
        <w:t xml:space="preserve"> : Il s’agit d’un outil pédagogique destiné à la formation des apprenants du PMMA permettant le cheminement, l’observation et l’attaque des feux en milieu clos ou semi clos dans une configuration de type navire.</w:t>
      </w:r>
    </w:p>
    <w:p w14:paraId="65FA4B2A" w14:textId="77777777" w:rsidR="001C711E" w:rsidRDefault="00176BF4" w:rsidP="00176BF4">
      <w:pPr>
        <w:pStyle w:val="u"/>
        <w:spacing w:before="240" w:after="240"/>
        <w:ind w:left="0"/>
        <w:rPr>
          <w:rFonts w:ascii="Marianne" w:hAnsi="Marianne" w:cs="Arial"/>
          <w:szCs w:val="22"/>
        </w:rPr>
      </w:pPr>
      <w:r w:rsidRPr="008B33AF">
        <w:rPr>
          <w:rFonts w:ascii="Marianne" w:hAnsi="Marianne" w:cs="Arial"/>
          <w:szCs w:val="22"/>
        </w:rPr>
        <w:t>Ce concept permettra l’observation du développement d’un feu, de son évolution, de la stratification des fumées ainsi que l’identification des signes précurseurs de différents phénomènes thermiques connus à ce jour.</w:t>
      </w:r>
    </w:p>
    <w:p w14:paraId="4CD0AAA5" w14:textId="2A56FB7A" w:rsidR="008B33AF" w:rsidRPr="008B33AF" w:rsidRDefault="00176BF4" w:rsidP="00176BF4">
      <w:pPr>
        <w:pStyle w:val="u"/>
        <w:spacing w:before="240" w:after="240"/>
        <w:ind w:left="0"/>
        <w:rPr>
          <w:rFonts w:ascii="Marianne" w:hAnsi="Marianne" w:cs="Arial"/>
          <w:szCs w:val="22"/>
        </w:rPr>
      </w:pPr>
      <w:r w:rsidRPr="008B33AF">
        <w:rPr>
          <w:rFonts w:ascii="Marianne" w:hAnsi="Marianne" w:cs="Arial"/>
          <w:szCs w:val="22"/>
        </w:rPr>
        <w:lastRenderedPageBreak/>
        <w:t>Ce concept permettra également de garder le contrôle du feu et ainsi de rester maître des flux thermiques générés par la combustion.</w:t>
      </w:r>
    </w:p>
    <w:p w14:paraId="31902736" w14:textId="10D2F63A" w:rsidR="00176BF4" w:rsidRPr="008B33AF" w:rsidRDefault="00176BF4" w:rsidP="00176BF4">
      <w:pPr>
        <w:pStyle w:val="u"/>
        <w:spacing w:before="240" w:after="240"/>
        <w:ind w:left="0"/>
        <w:rPr>
          <w:rFonts w:ascii="Marianne" w:hAnsi="Marianne" w:cs="Arial"/>
          <w:szCs w:val="22"/>
        </w:rPr>
      </w:pPr>
      <w:r w:rsidRPr="008B33AF">
        <w:rPr>
          <w:rFonts w:ascii="Marianne" w:hAnsi="Marianne" w:cs="Arial"/>
          <w:szCs w:val="22"/>
        </w:rPr>
        <w:t>Ces derniers, préalablement évalués et maîtrisés, permettront aux formateurs et apprenants d’intervenir avec leur équipement de protection individuel</w:t>
      </w:r>
      <w:r w:rsidR="001C711E">
        <w:rPr>
          <w:rFonts w:ascii="Marianne" w:hAnsi="Marianne" w:cs="Arial"/>
          <w:szCs w:val="22"/>
        </w:rPr>
        <w:t>le</w:t>
      </w:r>
      <w:r w:rsidRPr="008B33AF">
        <w:rPr>
          <w:rFonts w:ascii="Marianne" w:hAnsi="Marianne" w:cs="Arial"/>
          <w:szCs w:val="22"/>
        </w:rPr>
        <w:t xml:space="preserve"> (veste de feu de norme EN 469 </w:t>
      </w:r>
      <w:r w:rsidR="001C711E">
        <w:rPr>
          <w:rFonts w:ascii="Marianne" w:hAnsi="Marianne" w:cs="Arial"/>
          <w:szCs w:val="22"/>
        </w:rPr>
        <w:t xml:space="preserve">de </w:t>
      </w:r>
      <w:r w:rsidRPr="008B33AF">
        <w:rPr>
          <w:rFonts w:ascii="Marianne" w:hAnsi="Marianne" w:cs="Arial"/>
          <w:szCs w:val="22"/>
        </w:rPr>
        <w:t xml:space="preserve">niveau 2 et surpantalon norme EN 469 </w:t>
      </w:r>
      <w:r w:rsidR="001C711E">
        <w:rPr>
          <w:rFonts w:ascii="Marianne" w:hAnsi="Marianne" w:cs="Arial"/>
          <w:szCs w:val="22"/>
        </w:rPr>
        <w:t xml:space="preserve">de </w:t>
      </w:r>
      <w:r w:rsidRPr="008B33AF">
        <w:rPr>
          <w:rFonts w:ascii="Marianne" w:hAnsi="Marianne" w:cs="Arial"/>
          <w:szCs w:val="22"/>
        </w:rPr>
        <w:t>niveau 2</w:t>
      </w:r>
      <w:r w:rsidR="001C711E">
        <w:rPr>
          <w:rFonts w:ascii="Marianne" w:hAnsi="Marianne" w:cs="Arial"/>
          <w:szCs w:val="22"/>
        </w:rPr>
        <w:t>).</w:t>
      </w:r>
    </w:p>
    <w:p w14:paraId="7E7C3A88" w14:textId="12AC1AA0" w:rsidR="00176BF4" w:rsidRPr="008B33AF" w:rsidRDefault="00176BF4" w:rsidP="00176BF4">
      <w:pPr>
        <w:pStyle w:val="u"/>
        <w:spacing w:before="240" w:after="240"/>
        <w:ind w:left="0"/>
        <w:rPr>
          <w:rFonts w:ascii="Marianne" w:hAnsi="Marianne" w:cs="Arial"/>
          <w:szCs w:val="22"/>
        </w:rPr>
      </w:pPr>
      <w:r w:rsidRPr="008B33AF">
        <w:rPr>
          <w:rFonts w:ascii="Marianne" w:hAnsi="Marianne" w:cs="Arial"/>
          <w:szCs w:val="22"/>
        </w:rPr>
        <w:t>Cet outil pédagogique, servira à réaliser des formations et le maintien des acquis des apprenants et des formateurs, en parfaite sécurité.</w:t>
      </w:r>
    </w:p>
    <w:p w14:paraId="7EDE7FE5" w14:textId="77777777" w:rsidR="00176BF4" w:rsidRPr="008B33AF" w:rsidRDefault="00176BF4" w:rsidP="00176BF4">
      <w:pPr>
        <w:pStyle w:val="u"/>
        <w:spacing w:before="240" w:after="240"/>
        <w:ind w:left="0"/>
        <w:rPr>
          <w:rFonts w:ascii="Marianne" w:hAnsi="Marianne" w:cs="Arial"/>
          <w:szCs w:val="22"/>
        </w:rPr>
      </w:pPr>
      <w:r w:rsidRPr="008B33AF">
        <w:rPr>
          <w:rFonts w:ascii="Marianne" w:hAnsi="Marianne" w:cs="Arial"/>
          <w:szCs w:val="22"/>
        </w:rPr>
        <w:t>Ils seront entrainés et aguerris :</w:t>
      </w:r>
    </w:p>
    <w:p w14:paraId="23C9CCCD" w14:textId="4162F6DC" w:rsidR="00176BF4" w:rsidRPr="008B33AF" w:rsidRDefault="00176BF4">
      <w:pPr>
        <w:pStyle w:val="u"/>
        <w:numPr>
          <w:ilvl w:val="0"/>
          <w:numId w:val="6"/>
        </w:numPr>
        <w:spacing w:before="120" w:after="120"/>
        <w:ind w:left="714" w:hanging="357"/>
        <w:rPr>
          <w:rFonts w:ascii="Marianne" w:hAnsi="Marianne" w:cs="Arial"/>
          <w:szCs w:val="22"/>
        </w:rPr>
      </w:pPr>
      <w:r w:rsidRPr="008B33AF">
        <w:rPr>
          <w:rFonts w:ascii="Marianne" w:hAnsi="Marianne" w:cs="Arial"/>
          <w:szCs w:val="22"/>
        </w:rPr>
        <w:t xml:space="preserve">Au cheminement complexe en milieu clos ou </w:t>
      </w:r>
      <w:proofErr w:type="spellStart"/>
      <w:r w:rsidRPr="008B33AF">
        <w:rPr>
          <w:rFonts w:ascii="Marianne" w:hAnsi="Marianne" w:cs="Arial"/>
          <w:szCs w:val="22"/>
        </w:rPr>
        <w:t>semi-clos</w:t>
      </w:r>
      <w:proofErr w:type="spellEnd"/>
      <w:r w:rsidRPr="008B33AF">
        <w:rPr>
          <w:rFonts w:ascii="Marianne" w:hAnsi="Marianne" w:cs="Arial"/>
          <w:szCs w:val="22"/>
        </w:rPr>
        <w:t xml:space="preserve">, obscurci, chaud et enfumé dans un navire ; </w:t>
      </w:r>
    </w:p>
    <w:p w14:paraId="0FC29B35" w14:textId="378AE47F" w:rsidR="00176BF4" w:rsidRPr="008B33AF" w:rsidRDefault="00176BF4">
      <w:pPr>
        <w:pStyle w:val="u"/>
        <w:numPr>
          <w:ilvl w:val="0"/>
          <w:numId w:val="6"/>
        </w:numPr>
        <w:spacing w:before="120" w:after="120"/>
        <w:ind w:left="714" w:hanging="357"/>
        <w:rPr>
          <w:rFonts w:ascii="Marianne" w:hAnsi="Marianne" w:cs="Arial"/>
          <w:szCs w:val="22"/>
        </w:rPr>
      </w:pPr>
      <w:r w:rsidRPr="008B33AF">
        <w:rPr>
          <w:rFonts w:ascii="Marianne" w:hAnsi="Marianne" w:cs="Arial"/>
          <w:szCs w:val="22"/>
        </w:rPr>
        <w:t>À l’apprentissage de l’observation et de la « lecture » du feu, son évolution jusqu’à la combustion généralisée en surface et la stratification des fumées ;</w:t>
      </w:r>
    </w:p>
    <w:p w14:paraId="37C905B7" w14:textId="72579775" w:rsidR="00176BF4" w:rsidRPr="008B33AF" w:rsidRDefault="00176BF4">
      <w:pPr>
        <w:pStyle w:val="u"/>
        <w:numPr>
          <w:ilvl w:val="0"/>
          <w:numId w:val="6"/>
        </w:numPr>
        <w:spacing w:before="120" w:after="120"/>
        <w:ind w:left="714" w:hanging="357"/>
        <w:rPr>
          <w:rFonts w:ascii="Marianne" w:hAnsi="Marianne" w:cs="Arial"/>
          <w:szCs w:val="22"/>
        </w:rPr>
      </w:pPr>
      <w:r w:rsidRPr="008B33AF">
        <w:rPr>
          <w:rFonts w:ascii="Marianne" w:hAnsi="Marianne" w:cs="Arial"/>
          <w:szCs w:val="22"/>
        </w:rPr>
        <w:t>À l’appropriation des phénomènes thermiques et des risques associés ;</w:t>
      </w:r>
    </w:p>
    <w:p w14:paraId="35ECFF91" w14:textId="7565BB99" w:rsidR="00176BF4" w:rsidRPr="008B33AF" w:rsidRDefault="00176BF4">
      <w:pPr>
        <w:pStyle w:val="u"/>
        <w:numPr>
          <w:ilvl w:val="0"/>
          <w:numId w:val="6"/>
        </w:numPr>
        <w:spacing w:before="120" w:after="120"/>
        <w:ind w:left="714" w:hanging="357"/>
        <w:rPr>
          <w:rFonts w:ascii="Marianne" w:hAnsi="Marianne" w:cs="Arial"/>
          <w:szCs w:val="22"/>
        </w:rPr>
      </w:pPr>
      <w:r w:rsidRPr="008B33AF">
        <w:rPr>
          <w:rFonts w:ascii="Marianne" w:hAnsi="Marianne" w:cs="Arial"/>
          <w:szCs w:val="22"/>
        </w:rPr>
        <w:t>À l’attaque des feux avec la mise en œuvre des techniques de lances : sécurisation du plafond de fumées, techniques de progression, attaque depuis l’extérieur</w:t>
      </w:r>
      <w:r w:rsidR="008B33AF" w:rsidRPr="008B33AF">
        <w:rPr>
          <w:rFonts w:ascii="Marianne" w:hAnsi="Marianne" w:cs="Arial"/>
          <w:szCs w:val="22"/>
        </w:rPr>
        <w:t>, etc.</w:t>
      </w:r>
      <w:r w:rsidRPr="008B33AF">
        <w:rPr>
          <w:rFonts w:ascii="Marianne" w:hAnsi="Marianne" w:cs="Arial"/>
          <w:szCs w:val="22"/>
        </w:rPr>
        <w:t xml:space="preserve"> ;</w:t>
      </w:r>
    </w:p>
    <w:p w14:paraId="60153F75" w14:textId="4B6A8891" w:rsidR="00176BF4" w:rsidRPr="008B33AF" w:rsidRDefault="00176BF4">
      <w:pPr>
        <w:pStyle w:val="u"/>
        <w:numPr>
          <w:ilvl w:val="0"/>
          <w:numId w:val="6"/>
        </w:numPr>
        <w:spacing w:before="120" w:after="120"/>
        <w:ind w:left="714" w:hanging="357"/>
        <w:rPr>
          <w:rFonts w:ascii="Marianne" w:hAnsi="Marianne" w:cs="Arial"/>
          <w:szCs w:val="22"/>
        </w:rPr>
      </w:pPr>
      <w:r w:rsidRPr="008B33AF">
        <w:rPr>
          <w:rFonts w:ascii="Marianne" w:hAnsi="Marianne" w:cs="Arial"/>
          <w:szCs w:val="22"/>
        </w:rPr>
        <w:t>À la gestion des fumées</w:t>
      </w:r>
      <w:r w:rsidR="008B33AF" w:rsidRPr="008B33AF">
        <w:rPr>
          <w:rFonts w:ascii="Marianne" w:hAnsi="Marianne" w:cs="Arial"/>
          <w:szCs w:val="22"/>
        </w:rPr>
        <w:t>.</w:t>
      </w:r>
    </w:p>
    <w:p w14:paraId="191D6FED" w14:textId="302A9B90" w:rsidR="00176BF4" w:rsidRPr="008B33AF" w:rsidRDefault="00176BF4" w:rsidP="00176BF4">
      <w:pPr>
        <w:pStyle w:val="u"/>
        <w:spacing w:before="240" w:after="240"/>
        <w:ind w:left="0"/>
        <w:rPr>
          <w:rFonts w:ascii="Marianne" w:hAnsi="Marianne" w:cs="Arial"/>
          <w:szCs w:val="22"/>
        </w:rPr>
      </w:pPr>
      <w:r w:rsidRPr="008B33AF">
        <w:rPr>
          <w:rFonts w:ascii="Marianne" w:hAnsi="Marianne" w:cs="Arial"/>
          <w:b/>
          <w:bCs/>
          <w:szCs w:val="22"/>
        </w:rPr>
        <w:t xml:space="preserve">Art </w:t>
      </w:r>
      <w:r w:rsidR="001C711E">
        <w:rPr>
          <w:rFonts w:ascii="Marianne" w:hAnsi="Marianne" w:cs="Arial"/>
          <w:b/>
          <w:bCs/>
          <w:szCs w:val="22"/>
        </w:rPr>
        <w:t>8</w:t>
      </w:r>
      <w:r w:rsidRPr="008B33AF">
        <w:rPr>
          <w:rFonts w:ascii="Marianne" w:hAnsi="Marianne" w:cs="Arial"/>
          <w:szCs w:val="22"/>
        </w:rPr>
        <w:t xml:space="preserve"> : Enfin, ce concept avec isolation intérieure ci-après détaillé, permettra d’atteindre les objectifs de formation demandés en utilisant une quantité réduite de combustible tiré de la biomasse et non fossile. De ce fait, le concept permet d’être plus respectueux de l’environnement.</w:t>
      </w:r>
    </w:p>
    <w:p w14:paraId="3F690DD5" w14:textId="77777777" w:rsidR="00854750" w:rsidRDefault="00854750">
      <w:pPr>
        <w:jc w:val="left"/>
        <w:rPr>
          <w:rFonts w:ascii="Marianne" w:eastAsiaTheme="majorEastAsia" w:hAnsi="Marianne" w:cstheme="majorBidi"/>
          <w:b/>
          <w:bCs/>
          <w:color w:val="365F91" w:themeColor="accent1" w:themeShade="BF"/>
          <w:sz w:val="32"/>
          <w:szCs w:val="32"/>
        </w:rPr>
      </w:pPr>
      <w:r>
        <w:br w:type="page"/>
      </w:r>
    </w:p>
    <w:p w14:paraId="1FD4FE4B" w14:textId="05EE0C2D" w:rsidR="00176BF4" w:rsidRPr="00854750" w:rsidRDefault="00854750" w:rsidP="00854750">
      <w:pPr>
        <w:pStyle w:val="Titre1"/>
      </w:pPr>
      <w:bookmarkStart w:id="7" w:name="_Toc214024393"/>
      <w:r w:rsidRPr="00854750">
        <w:lastRenderedPageBreak/>
        <w:t xml:space="preserve">DESCRIPTIF </w:t>
      </w:r>
      <w:r w:rsidR="001C711E">
        <w:t xml:space="preserve">GENERAL </w:t>
      </w:r>
      <w:r w:rsidRPr="00854750">
        <w:t xml:space="preserve">DU </w:t>
      </w:r>
      <w:r w:rsidR="001C711E">
        <w:t>SIMULATEUR</w:t>
      </w:r>
      <w:bookmarkEnd w:id="7"/>
    </w:p>
    <w:p w14:paraId="34AC10AC" w14:textId="00628812" w:rsidR="00020A3F" w:rsidRPr="00020A3F" w:rsidRDefault="00020A3F" w:rsidP="00020A3F">
      <w:pPr>
        <w:pStyle w:val="u"/>
        <w:spacing w:before="240" w:after="240"/>
        <w:ind w:left="0"/>
        <w:rPr>
          <w:rFonts w:ascii="Marianne" w:hAnsi="Marianne" w:cs="Arial"/>
          <w:b/>
          <w:bCs/>
          <w:color w:val="C00000"/>
          <w:szCs w:val="22"/>
        </w:rPr>
      </w:pPr>
      <w:r w:rsidRPr="00020A3F">
        <w:rPr>
          <w:rFonts w:ascii="Marianne" w:hAnsi="Marianne" w:cs="Arial"/>
          <w:b/>
          <w:bCs/>
          <w:color w:val="C00000"/>
          <w:szCs w:val="22"/>
        </w:rPr>
        <w:t>Nota : Une visualisation schématique</w:t>
      </w:r>
      <w:r>
        <w:rPr>
          <w:rFonts w:ascii="Marianne" w:hAnsi="Marianne" w:cs="Arial"/>
          <w:b/>
          <w:bCs/>
          <w:color w:val="C00000"/>
          <w:szCs w:val="22"/>
        </w:rPr>
        <w:t xml:space="preserve"> et</w:t>
      </w:r>
      <w:r w:rsidRPr="00020A3F">
        <w:rPr>
          <w:rFonts w:ascii="Marianne" w:hAnsi="Marianne" w:cs="Arial"/>
          <w:b/>
          <w:bCs/>
          <w:color w:val="C00000"/>
          <w:szCs w:val="22"/>
        </w:rPr>
        <w:t xml:space="preserve"> </w:t>
      </w:r>
      <w:r>
        <w:rPr>
          <w:rFonts w:ascii="Marianne" w:hAnsi="Marianne" w:cs="Arial"/>
          <w:b/>
          <w:bCs/>
          <w:color w:val="C00000"/>
          <w:szCs w:val="22"/>
        </w:rPr>
        <w:t xml:space="preserve">non contractuelle </w:t>
      </w:r>
      <w:r w:rsidRPr="00020A3F">
        <w:rPr>
          <w:rFonts w:ascii="Marianne" w:hAnsi="Marianne" w:cs="Arial"/>
          <w:b/>
          <w:bCs/>
          <w:color w:val="C00000"/>
          <w:szCs w:val="22"/>
        </w:rPr>
        <w:t>du simulateur attendu est disponible en annexe 1 à la fin du document.</w:t>
      </w:r>
    </w:p>
    <w:p w14:paraId="000F2EFD" w14:textId="56EBF1E7" w:rsidR="00960CB7" w:rsidRDefault="00960CB7" w:rsidP="00960CB7">
      <w:pPr>
        <w:pStyle w:val="Titre2"/>
      </w:pPr>
      <w:bookmarkStart w:id="8" w:name="_Toc214024394"/>
      <w:r>
        <w:t>Conteneurs</w:t>
      </w:r>
      <w:bookmarkEnd w:id="8"/>
    </w:p>
    <w:p w14:paraId="24F86573" w14:textId="6B4CE58C" w:rsidR="001C711E" w:rsidRPr="009351A4" w:rsidRDefault="001C711E" w:rsidP="001C711E">
      <w:pPr>
        <w:pStyle w:val="u"/>
        <w:spacing w:before="240" w:after="240"/>
        <w:ind w:left="0"/>
        <w:rPr>
          <w:rFonts w:ascii="Marianne" w:hAnsi="Marianne" w:cs="Arial"/>
          <w:szCs w:val="22"/>
        </w:rPr>
      </w:pPr>
      <w:r w:rsidRPr="00960CB7">
        <w:rPr>
          <w:rFonts w:ascii="Marianne" w:hAnsi="Marianne" w:cs="Arial"/>
          <w:b/>
          <w:bCs/>
          <w:szCs w:val="22"/>
        </w:rPr>
        <w:t xml:space="preserve">Art 9 : </w:t>
      </w:r>
      <w:r w:rsidRPr="009351A4">
        <w:rPr>
          <w:rFonts w:ascii="Marianne" w:hAnsi="Marianne" w:cs="Arial"/>
          <w:szCs w:val="22"/>
        </w:rPr>
        <w:t>Le simulateur sera conçu sur la base de 2 conteneurs maritimes de fret.</w:t>
      </w:r>
    </w:p>
    <w:p w14:paraId="76C27FC2" w14:textId="77777777" w:rsidR="001C711E" w:rsidRDefault="001C711E" w:rsidP="001C711E">
      <w:pPr>
        <w:pStyle w:val="u"/>
        <w:spacing w:before="240" w:after="240"/>
        <w:ind w:left="0"/>
        <w:rPr>
          <w:rFonts w:ascii="Marianne" w:hAnsi="Marianne" w:cs="Arial"/>
          <w:szCs w:val="22"/>
        </w:rPr>
      </w:pPr>
      <w:r w:rsidRPr="008B33AF">
        <w:rPr>
          <w:rFonts w:ascii="Marianne" w:hAnsi="Marianne" w:cs="Arial"/>
          <w:szCs w:val="22"/>
        </w:rPr>
        <w:t xml:space="preserve">Ces 2 conteneurs </w:t>
      </w:r>
      <w:r>
        <w:rPr>
          <w:rFonts w:ascii="Marianne" w:hAnsi="Marianne" w:cs="Arial"/>
          <w:szCs w:val="22"/>
        </w:rPr>
        <w:t>auront les caractéristiques suivantes</w:t>
      </w:r>
    </w:p>
    <w:p w14:paraId="6858C065" w14:textId="741CC529" w:rsidR="001C711E" w:rsidRPr="008B33AF" w:rsidRDefault="001C711E" w:rsidP="001C711E">
      <w:pPr>
        <w:pStyle w:val="u"/>
        <w:spacing w:before="240" w:after="240"/>
        <w:ind w:left="0"/>
        <w:rPr>
          <w:rFonts w:ascii="Marianne" w:hAnsi="Marianne" w:cs="Arial"/>
          <w:szCs w:val="22"/>
        </w:rPr>
      </w:pPr>
      <w:r w:rsidRPr="001C711E">
        <w:rPr>
          <w:rFonts w:ascii="Marianne" w:hAnsi="Marianne" w:cs="Arial"/>
          <w:b/>
          <w:bCs/>
          <w:szCs w:val="22"/>
        </w:rPr>
        <w:t>Un conteneur 20 pieds « dry »</w:t>
      </w:r>
      <w:r w:rsidRPr="008B33AF">
        <w:rPr>
          <w:rFonts w:ascii="Marianne" w:hAnsi="Marianne" w:cs="Arial"/>
          <w:szCs w:val="22"/>
        </w:rPr>
        <w:t xml:space="preserve"> aux normes ISO 668 et 1496 de référence TEU (</w:t>
      </w:r>
      <w:proofErr w:type="spellStart"/>
      <w:r w:rsidRPr="008B33AF">
        <w:rPr>
          <w:rFonts w:ascii="Marianne" w:hAnsi="Marianne" w:cs="Arial"/>
          <w:szCs w:val="22"/>
        </w:rPr>
        <w:t>Twentyfooter</w:t>
      </w:r>
      <w:proofErr w:type="spellEnd"/>
      <w:r w:rsidRPr="008B33AF">
        <w:rPr>
          <w:rFonts w:ascii="Marianne" w:hAnsi="Marianne" w:cs="Arial"/>
          <w:szCs w:val="22"/>
        </w:rPr>
        <w:t xml:space="preserve"> Equivalent Unit) ou EVP (Equivalent Vingt Pieds) ayant pour dimensions extérieures :</w:t>
      </w:r>
    </w:p>
    <w:p w14:paraId="2FD9D7CE" w14:textId="38CACE1D" w:rsidR="001C711E" w:rsidRPr="008B33AF" w:rsidRDefault="001C711E" w:rsidP="001C711E">
      <w:pPr>
        <w:pStyle w:val="u"/>
        <w:numPr>
          <w:ilvl w:val="0"/>
          <w:numId w:val="6"/>
        </w:numPr>
        <w:spacing w:before="120" w:after="120"/>
        <w:ind w:left="714" w:hanging="357"/>
        <w:rPr>
          <w:rFonts w:ascii="Marianne" w:hAnsi="Marianne" w:cs="Arial"/>
          <w:szCs w:val="22"/>
        </w:rPr>
      </w:pPr>
      <w:r w:rsidRPr="008B33AF">
        <w:rPr>
          <w:rFonts w:ascii="Marianne" w:hAnsi="Marianne" w:cs="Arial"/>
          <w:szCs w:val="22"/>
        </w:rPr>
        <w:t>Longueur : 20’ (6,06m)</w:t>
      </w:r>
    </w:p>
    <w:p w14:paraId="5338D001" w14:textId="009F61FC" w:rsidR="001C711E" w:rsidRPr="008B33AF" w:rsidRDefault="001C711E" w:rsidP="001C711E">
      <w:pPr>
        <w:pStyle w:val="u"/>
        <w:numPr>
          <w:ilvl w:val="0"/>
          <w:numId w:val="6"/>
        </w:numPr>
        <w:spacing w:before="120" w:after="120"/>
        <w:ind w:left="714" w:hanging="357"/>
        <w:rPr>
          <w:rFonts w:ascii="Marianne" w:hAnsi="Marianne" w:cs="Arial"/>
          <w:szCs w:val="22"/>
        </w:rPr>
      </w:pPr>
      <w:r w:rsidRPr="008B33AF">
        <w:rPr>
          <w:rFonts w:ascii="Marianne" w:hAnsi="Marianne" w:cs="Arial"/>
          <w:szCs w:val="22"/>
        </w:rPr>
        <w:t>Largeur : 8’ (2,44m)</w:t>
      </w:r>
    </w:p>
    <w:p w14:paraId="45908BDB" w14:textId="7DED3CF5" w:rsidR="001C711E" w:rsidRPr="008B33AF" w:rsidRDefault="001C711E" w:rsidP="001C711E">
      <w:pPr>
        <w:pStyle w:val="u"/>
        <w:numPr>
          <w:ilvl w:val="0"/>
          <w:numId w:val="6"/>
        </w:numPr>
        <w:spacing w:before="120" w:after="120"/>
        <w:ind w:left="714" w:hanging="357"/>
        <w:rPr>
          <w:rFonts w:ascii="Marianne" w:hAnsi="Marianne" w:cs="Arial"/>
          <w:szCs w:val="22"/>
        </w:rPr>
      </w:pPr>
      <w:r w:rsidRPr="008B33AF">
        <w:rPr>
          <w:rFonts w:ascii="Marianne" w:hAnsi="Marianne" w:cs="Arial"/>
          <w:szCs w:val="22"/>
        </w:rPr>
        <w:t>Hauteur : 8,6’ (2,55m) Soit un volume de 33m³</w:t>
      </w:r>
    </w:p>
    <w:p w14:paraId="55523410" w14:textId="6D83FC33" w:rsidR="001C711E" w:rsidRPr="008B33AF" w:rsidRDefault="001C711E" w:rsidP="001C711E">
      <w:pPr>
        <w:pStyle w:val="u"/>
        <w:spacing w:before="240" w:after="240"/>
        <w:ind w:left="0"/>
        <w:rPr>
          <w:rFonts w:ascii="Marianne" w:hAnsi="Marianne" w:cs="Arial"/>
          <w:szCs w:val="22"/>
        </w:rPr>
      </w:pPr>
      <w:r w:rsidRPr="001C711E">
        <w:rPr>
          <w:rFonts w:ascii="Marianne" w:hAnsi="Marianne" w:cs="Arial"/>
          <w:b/>
          <w:bCs/>
          <w:szCs w:val="22"/>
        </w:rPr>
        <w:t>Un conteneur 40 pieds « dry »</w:t>
      </w:r>
      <w:r w:rsidRPr="008B33AF">
        <w:rPr>
          <w:rFonts w:ascii="Marianne" w:hAnsi="Marianne" w:cs="Arial"/>
          <w:szCs w:val="22"/>
        </w:rPr>
        <w:t xml:space="preserve"> aux normes ISO 668 et 1496 de référence TEU (</w:t>
      </w:r>
      <w:proofErr w:type="spellStart"/>
      <w:r w:rsidRPr="008B33AF">
        <w:rPr>
          <w:rFonts w:ascii="Marianne" w:hAnsi="Marianne" w:cs="Arial"/>
          <w:szCs w:val="22"/>
        </w:rPr>
        <w:t>Twentyfooter</w:t>
      </w:r>
      <w:proofErr w:type="spellEnd"/>
      <w:r w:rsidRPr="008B33AF">
        <w:rPr>
          <w:rFonts w:ascii="Marianne" w:hAnsi="Marianne" w:cs="Arial"/>
          <w:szCs w:val="22"/>
        </w:rPr>
        <w:t xml:space="preserve"> Equivalent Unit) ou EVP (Equivalent Vingt Pieds) ayant pour dimensions extérieures :</w:t>
      </w:r>
    </w:p>
    <w:p w14:paraId="4DA42C0B" w14:textId="24A7E7F8" w:rsidR="001C711E" w:rsidRPr="008B33AF" w:rsidRDefault="001C711E" w:rsidP="001C711E">
      <w:pPr>
        <w:pStyle w:val="u"/>
        <w:numPr>
          <w:ilvl w:val="0"/>
          <w:numId w:val="6"/>
        </w:numPr>
        <w:spacing w:before="120" w:after="120"/>
        <w:ind w:left="714" w:hanging="357"/>
        <w:rPr>
          <w:rFonts w:ascii="Marianne" w:hAnsi="Marianne" w:cs="Arial"/>
          <w:szCs w:val="22"/>
        </w:rPr>
      </w:pPr>
      <w:r w:rsidRPr="008B33AF">
        <w:rPr>
          <w:rFonts w:ascii="Marianne" w:hAnsi="Marianne" w:cs="Arial"/>
          <w:szCs w:val="22"/>
        </w:rPr>
        <w:t>Longueur : 40’ (12,19m)</w:t>
      </w:r>
    </w:p>
    <w:p w14:paraId="2E3A80DB" w14:textId="7DDCC7A0" w:rsidR="001C711E" w:rsidRPr="008B33AF" w:rsidRDefault="001C711E" w:rsidP="001C711E">
      <w:pPr>
        <w:pStyle w:val="u"/>
        <w:numPr>
          <w:ilvl w:val="0"/>
          <w:numId w:val="6"/>
        </w:numPr>
        <w:spacing w:before="120" w:after="120"/>
        <w:ind w:left="714" w:hanging="357"/>
        <w:rPr>
          <w:rFonts w:ascii="Marianne" w:hAnsi="Marianne" w:cs="Arial"/>
          <w:szCs w:val="22"/>
        </w:rPr>
      </w:pPr>
      <w:r w:rsidRPr="008B33AF">
        <w:rPr>
          <w:rFonts w:ascii="Marianne" w:hAnsi="Marianne" w:cs="Arial"/>
          <w:szCs w:val="22"/>
        </w:rPr>
        <w:t>Largeur : 8’ (2,44m)</w:t>
      </w:r>
    </w:p>
    <w:p w14:paraId="156E29C1" w14:textId="3C5AF68C" w:rsidR="001C711E" w:rsidRPr="008B33AF" w:rsidRDefault="001C711E" w:rsidP="001C711E">
      <w:pPr>
        <w:pStyle w:val="u"/>
        <w:numPr>
          <w:ilvl w:val="0"/>
          <w:numId w:val="6"/>
        </w:numPr>
        <w:spacing w:before="120" w:after="120"/>
        <w:ind w:left="714" w:hanging="357"/>
        <w:rPr>
          <w:rFonts w:ascii="Marianne" w:hAnsi="Marianne" w:cs="Arial"/>
          <w:szCs w:val="22"/>
        </w:rPr>
      </w:pPr>
      <w:r w:rsidRPr="008B33AF">
        <w:rPr>
          <w:rFonts w:ascii="Marianne" w:hAnsi="Marianne" w:cs="Arial"/>
          <w:szCs w:val="22"/>
        </w:rPr>
        <w:t>Hauteur : 8,6’ (2,55m) Soit un volume de 67m³</w:t>
      </w:r>
    </w:p>
    <w:p w14:paraId="741F7A85" w14:textId="2F0A8118" w:rsidR="00176BF4" w:rsidRPr="009351A4" w:rsidRDefault="00176BF4" w:rsidP="00176BF4">
      <w:pPr>
        <w:pStyle w:val="u"/>
        <w:spacing w:before="240" w:after="240"/>
        <w:ind w:left="0"/>
        <w:rPr>
          <w:rFonts w:ascii="Marianne" w:hAnsi="Marianne" w:cs="Arial"/>
          <w:szCs w:val="22"/>
        </w:rPr>
      </w:pPr>
      <w:r w:rsidRPr="00960CB7">
        <w:rPr>
          <w:rFonts w:ascii="Marianne" w:hAnsi="Marianne" w:cs="Arial"/>
          <w:b/>
          <w:bCs/>
          <w:szCs w:val="22"/>
        </w:rPr>
        <w:t>Art 1</w:t>
      </w:r>
      <w:r w:rsidR="00960CB7">
        <w:rPr>
          <w:rFonts w:ascii="Marianne" w:hAnsi="Marianne" w:cs="Arial"/>
          <w:b/>
          <w:bCs/>
          <w:szCs w:val="22"/>
        </w:rPr>
        <w:t>0</w:t>
      </w:r>
      <w:r w:rsidRPr="00960CB7">
        <w:rPr>
          <w:rFonts w:ascii="Marianne" w:hAnsi="Marianne" w:cs="Arial"/>
          <w:b/>
          <w:bCs/>
          <w:szCs w:val="22"/>
        </w:rPr>
        <w:t xml:space="preserve"> : </w:t>
      </w:r>
      <w:r w:rsidRPr="009351A4">
        <w:rPr>
          <w:rFonts w:ascii="Marianne" w:hAnsi="Marianne" w:cs="Arial"/>
          <w:szCs w:val="22"/>
        </w:rPr>
        <w:t>Les conteneurs seront neufs ou 1er voyage et présenteront les caractéristiques suivantes :</w:t>
      </w:r>
    </w:p>
    <w:p w14:paraId="0EA4ACAE" w14:textId="22437E68" w:rsidR="00176BF4" w:rsidRPr="008B33AF" w:rsidRDefault="00176BF4">
      <w:pPr>
        <w:pStyle w:val="u"/>
        <w:numPr>
          <w:ilvl w:val="0"/>
          <w:numId w:val="6"/>
        </w:numPr>
        <w:spacing w:before="120" w:after="120"/>
        <w:ind w:left="714" w:hanging="357"/>
        <w:rPr>
          <w:rFonts w:ascii="Marianne" w:hAnsi="Marianne" w:cs="Arial"/>
          <w:szCs w:val="22"/>
        </w:rPr>
      </w:pPr>
      <w:r w:rsidRPr="008B33AF">
        <w:rPr>
          <w:rFonts w:ascii="Marianne" w:hAnsi="Marianne" w:cs="Arial"/>
          <w:szCs w:val="22"/>
        </w:rPr>
        <w:t>Portes en parfait état et sans corrosion apparente</w:t>
      </w:r>
      <w:r w:rsidR="008B33AF">
        <w:rPr>
          <w:rFonts w:ascii="Marianne" w:hAnsi="Marianne" w:cs="Arial"/>
          <w:szCs w:val="22"/>
        </w:rPr>
        <w:t> ;</w:t>
      </w:r>
    </w:p>
    <w:p w14:paraId="5E815531" w14:textId="698F6B16" w:rsidR="00176BF4" w:rsidRPr="008B33AF" w:rsidRDefault="00176BF4">
      <w:pPr>
        <w:pStyle w:val="u"/>
        <w:numPr>
          <w:ilvl w:val="0"/>
          <w:numId w:val="6"/>
        </w:numPr>
        <w:spacing w:before="120" w:after="120"/>
        <w:ind w:left="714" w:hanging="357"/>
        <w:rPr>
          <w:rFonts w:ascii="Marianne" w:hAnsi="Marianne" w:cs="Arial"/>
          <w:szCs w:val="22"/>
        </w:rPr>
      </w:pPr>
      <w:r w:rsidRPr="008B33AF">
        <w:rPr>
          <w:rFonts w:ascii="Marianne" w:hAnsi="Marianne" w:cs="Arial"/>
          <w:szCs w:val="22"/>
        </w:rPr>
        <w:t>Parois des caissons sans aucune déformation de la structure</w:t>
      </w:r>
      <w:r w:rsidR="008B33AF">
        <w:rPr>
          <w:rFonts w:ascii="Marianne" w:hAnsi="Marianne" w:cs="Arial"/>
          <w:szCs w:val="22"/>
        </w:rPr>
        <w:t>.</w:t>
      </w:r>
    </w:p>
    <w:p w14:paraId="0ECE040F" w14:textId="43F8E82F" w:rsidR="00176BF4" w:rsidRPr="008B33AF" w:rsidRDefault="00176BF4" w:rsidP="00176BF4">
      <w:pPr>
        <w:pStyle w:val="u"/>
        <w:spacing w:before="240" w:after="240"/>
        <w:ind w:left="0"/>
        <w:rPr>
          <w:rFonts w:ascii="Marianne" w:hAnsi="Marianne" w:cs="Arial"/>
          <w:szCs w:val="22"/>
        </w:rPr>
      </w:pPr>
      <w:r w:rsidRPr="008B33AF">
        <w:rPr>
          <w:rFonts w:ascii="Marianne" w:hAnsi="Marianne" w:cs="Arial"/>
          <w:szCs w:val="22"/>
        </w:rPr>
        <w:t xml:space="preserve">Les conteneurs, une fois </w:t>
      </w:r>
      <w:r w:rsidR="00960CB7">
        <w:rPr>
          <w:rFonts w:ascii="Marianne" w:hAnsi="Marianne" w:cs="Arial"/>
          <w:szCs w:val="22"/>
        </w:rPr>
        <w:t>agencés</w:t>
      </w:r>
      <w:r w:rsidRPr="008B33AF">
        <w:rPr>
          <w:rFonts w:ascii="Marianne" w:hAnsi="Marianne" w:cs="Arial"/>
          <w:szCs w:val="22"/>
        </w:rPr>
        <w:t xml:space="preserve"> et assemblés, seront traités à l’antirouille puis peints d’une couleur </w:t>
      </w:r>
      <w:r w:rsidR="00960CB7">
        <w:rPr>
          <w:rFonts w:ascii="Marianne" w:hAnsi="Marianne" w:cs="Arial"/>
          <w:szCs w:val="22"/>
        </w:rPr>
        <w:t>sombre</w:t>
      </w:r>
      <w:r w:rsidRPr="008B33AF">
        <w:rPr>
          <w:rFonts w:ascii="Marianne" w:hAnsi="Marianne" w:cs="Arial"/>
          <w:szCs w:val="22"/>
        </w:rPr>
        <w:t xml:space="preserve"> afin d’éviter une corrosion trop importante.</w:t>
      </w:r>
    </w:p>
    <w:p w14:paraId="0D05555C" w14:textId="36EC918A" w:rsidR="00176BF4" w:rsidRPr="008B33AF" w:rsidRDefault="00176BF4" w:rsidP="00176BF4">
      <w:pPr>
        <w:pStyle w:val="Titre2"/>
      </w:pPr>
      <w:bookmarkStart w:id="9" w:name="_Toc214024395"/>
      <w:r w:rsidRPr="008B33AF">
        <w:t>Isolant thermique</w:t>
      </w:r>
      <w:bookmarkEnd w:id="9"/>
    </w:p>
    <w:p w14:paraId="5D39C539" w14:textId="28D913C1" w:rsidR="008B33AF" w:rsidRDefault="00176BF4" w:rsidP="00176BF4">
      <w:pPr>
        <w:pStyle w:val="u"/>
        <w:spacing w:before="240" w:after="240"/>
        <w:ind w:left="0"/>
        <w:rPr>
          <w:rFonts w:ascii="Marianne" w:hAnsi="Marianne" w:cs="Arial"/>
          <w:szCs w:val="22"/>
        </w:rPr>
      </w:pPr>
      <w:r w:rsidRPr="009351A4">
        <w:rPr>
          <w:rFonts w:ascii="Marianne" w:hAnsi="Marianne" w:cs="Arial"/>
          <w:b/>
          <w:bCs/>
          <w:szCs w:val="22"/>
        </w:rPr>
        <w:t>Art 1</w:t>
      </w:r>
      <w:r w:rsidR="009351A4" w:rsidRPr="009351A4">
        <w:rPr>
          <w:rFonts w:ascii="Marianne" w:hAnsi="Marianne" w:cs="Arial"/>
          <w:b/>
          <w:bCs/>
          <w:szCs w:val="22"/>
        </w:rPr>
        <w:t>1</w:t>
      </w:r>
      <w:r w:rsidRPr="008B33AF">
        <w:rPr>
          <w:rFonts w:ascii="Marianne" w:hAnsi="Marianne" w:cs="Arial"/>
          <w:szCs w:val="22"/>
        </w:rPr>
        <w:t xml:space="preserve"> : La zone feu et sa périphérie (jusqu’à 2m environ) seront revêtues de matériaux isolants thermiques hautes températures et résistants aux différents jets de lance à eau sans modération.</w:t>
      </w:r>
    </w:p>
    <w:p w14:paraId="76585EA0" w14:textId="77777777" w:rsidR="008B33AF" w:rsidRDefault="00176BF4" w:rsidP="00176BF4">
      <w:pPr>
        <w:pStyle w:val="u"/>
        <w:spacing w:before="240" w:after="240"/>
        <w:ind w:left="0"/>
        <w:rPr>
          <w:rFonts w:ascii="Marianne" w:hAnsi="Marianne" w:cs="Arial"/>
          <w:szCs w:val="22"/>
        </w:rPr>
      </w:pPr>
      <w:r w:rsidRPr="008B33AF">
        <w:rPr>
          <w:rFonts w:ascii="Marianne" w:hAnsi="Marianne" w:cs="Arial"/>
          <w:szCs w:val="22"/>
        </w:rPr>
        <w:t>Les autres parois, plafonds et ouvrants seront revêtus de matériaux isolants thermiques hautes températures partout où cela sera jugé nécessaire par le candidat.</w:t>
      </w:r>
    </w:p>
    <w:p w14:paraId="4D0BBD1B" w14:textId="2E638634" w:rsidR="008B33AF" w:rsidRDefault="00176BF4" w:rsidP="00176BF4">
      <w:pPr>
        <w:pStyle w:val="u"/>
        <w:spacing w:before="240" w:after="240"/>
        <w:ind w:left="0"/>
        <w:rPr>
          <w:rFonts w:ascii="Marianne" w:hAnsi="Marianne" w:cs="Arial"/>
          <w:szCs w:val="22"/>
        </w:rPr>
      </w:pPr>
      <w:r w:rsidRPr="008B33AF">
        <w:rPr>
          <w:rFonts w:ascii="Marianne" w:hAnsi="Marianne" w:cs="Arial"/>
          <w:szCs w:val="22"/>
        </w:rPr>
        <w:lastRenderedPageBreak/>
        <w:t xml:space="preserve">Cet isolant pourra être en une ou plusieurs couches permettant de résister à des températures de 1200°c tout en protégeant la structure de base du conteneur, </w:t>
      </w:r>
      <w:r w:rsidR="009351A4" w:rsidRPr="008B33AF">
        <w:rPr>
          <w:rFonts w:ascii="Marianne" w:hAnsi="Marianne" w:cs="Arial"/>
          <w:szCs w:val="22"/>
        </w:rPr>
        <w:t>de manière</w:t>
      </w:r>
      <w:r w:rsidRPr="008B33AF">
        <w:rPr>
          <w:rFonts w:ascii="Marianne" w:hAnsi="Marianne" w:cs="Arial"/>
          <w:szCs w:val="22"/>
        </w:rPr>
        <w:t xml:space="preserve"> qu’elle ne s’altère pas dans le temps face aux expositions thermiques.</w:t>
      </w:r>
    </w:p>
    <w:p w14:paraId="78D61351" w14:textId="72694F15" w:rsidR="00176BF4" w:rsidRPr="008B33AF" w:rsidRDefault="00176BF4" w:rsidP="00176BF4">
      <w:pPr>
        <w:pStyle w:val="u"/>
        <w:spacing w:before="240" w:after="240"/>
        <w:ind w:left="0"/>
        <w:rPr>
          <w:rFonts w:ascii="Marianne" w:hAnsi="Marianne" w:cs="Arial"/>
          <w:szCs w:val="22"/>
        </w:rPr>
      </w:pPr>
      <w:r w:rsidRPr="008B33AF">
        <w:rPr>
          <w:rFonts w:ascii="Marianne" w:hAnsi="Marianne" w:cs="Arial"/>
          <w:szCs w:val="22"/>
        </w:rPr>
        <w:t>Cet isolant ne comportera aucun produit cancérogène ni toxique, tel que « la silice cristalline », à froid comme à chaud. De plus il ne sera pas altérable par l’eau de ruissellement.</w:t>
      </w:r>
    </w:p>
    <w:p w14:paraId="43A3A18E" w14:textId="1144EBC9" w:rsidR="00176BF4" w:rsidRPr="008B33AF" w:rsidRDefault="00176BF4" w:rsidP="00176BF4">
      <w:pPr>
        <w:pStyle w:val="Titre2"/>
      </w:pPr>
      <w:bookmarkStart w:id="10" w:name="_Toc214024396"/>
      <w:r w:rsidRPr="008B33AF">
        <w:t>Aménagements intérieurs et pièces mobiles</w:t>
      </w:r>
      <w:bookmarkEnd w:id="10"/>
      <w:r w:rsidRPr="008B33AF">
        <w:t xml:space="preserve"> </w:t>
      </w:r>
    </w:p>
    <w:p w14:paraId="214EBF0B" w14:textId="5F6F1FFF" w:rsidR="00960CB7" w:rsidRPr="008B33AF" w:rsidRDefault="00960CB7" w:rsidP="00960CB7">
      <w:pPr>
        <w:pStyle w:val="u"/>
        <w:spacing w:before="240" w:after="240"/>
        <w:ind w:left="0"/>
        <w:rPr>
          <w:rFonts w:ascii="Marianne" w:hAnsi="Marianne" w:cs="Arial"/>
          <w:szCs w:val="22"/>
        </w:rPr>
      </w:pPr>
      <w:r w:rsidRPr="008B33AF">
        <w:rPr>
          <w:rFonts w:ascii="Marianne" w:hAnsi="Marianne" w:cs="Arial"/>
          <w:b/>
          <w:bCs/>
          <w:szCs w:val="22"/>
        </w:rPr>
        <w:t>Art 1</w:t>
      </w:r>
      <w:r w:rsidR="009351A4">
        <w:rPr>
          <w:rFonts w:ascii="Marianne" w:hAnsi="Marianne" w:cs="Arial"/>
          <w:b/>
          <w:bCs/>
          <w:szCs w:val="22"/>
        </w:rPr>
        <w:t>2</w:t>
      </w:r>
      <w:r w:rsidRPr="008B33AF">
        <w:rPr>
          <w:rFonts w:ascii="Marianne" w:hAnsi="Marianne" w:cs="Arial"/>
          <w:szCs w:val="22"/>
        </w:rPr>
        <w:t xml:space="preserve"> : Les aménagements intérieurs et les éléments mobiles équipant les zones du simulateur doivent résister à des températures très élevées pouvant atteindre 1 000°C à 1 200°C au contact des flammes et 850°C maximum en ambiance.</w:t>
      </w:r>
    </w:p>
    <w:p w14:paraId="6503C144" w14:textId="2B84519B" w:rsidR="00960CB7" w:rsidRPr="008B33AF" w:rsidRDefault="00960CB7" w:rsidP="00960CB7">
      <w:pPr>
        <w:pStyle w:val="u"/>
        <w:spacing w:before="240" w:after="240"/>
        <w:ind w:left="0"/>
        <w:rPr>
          <w:rFonts w:ascii="Marianne" w:hAnsi="Marianne" w:cs="Arial"/>
          <w:szCs w:val="22"/>
        </w:rPr>
      </w:pPr>
      <w:r w:rsidRPr="008B33AF">
        <w:rPr>
          <w:rFonts w:ascii="Marianne" w:hAnsi="Marianne" w:cs="Arial"/>
          <w:b/>
          <w:bCs/>
          <w:szCs w:val="22"/>
        </w:rPr>
        <w:t>Art 1</w:t>
      </w:r>
      <w:r w:rsidR="009351A4">
        <w:rPr>
          <w:rFonts w:ascii="Marianne" w:hAnsi="Marianne" w:cs="Arial"/>
          <w:b/>
          <w:bCs/>
          <w:szCs w:val="22"/>
        </w:rPr>
        <w:t>3</w:t>
      </w:r>
      <w:r w:rsidRPr="008B33AF">
        <w:rPr>
          <w:rFonts w:ascii="Marianne" w:hAnsi="Marianne" w:cs="Arial"/>
          <w:szCs w:val="22"/>
        </w:rPr>
        <w:t xml:space="preserve"> : Afin de garantir une réalisation de qualité, le soumissionnaire fournira un dossier constructeur dans lequel les plans, les modalités de réalisation ainsi que les certificats concernant les matériaux utilisés attestent de leur qualité.</w:t>
      </w:r>
    </w:p>
    <w:p w14:paraId="5C1A375A" w14:textId="1744751D" w:rsidR="00960CB7" w:rsidRPr="008B33AF" w:rsidRDefault="00960CB7" w:rsidP="00960CB7">
      <w:pPr>
        <w:pStyle w:val="u"/>
        <w:spacing w:before="240" w:after="240"/>
        <w:ind w:left="0"/>
        <w:rPr>
          <w:rFonts w:ascii="Marianne" w:hAnsi="Marianne" w:cs="Arial"/>
          <w:szCs w:val="22"/>
        </w:rPr>
      </w:pPr>
      <w:r w:rsidRPr="008B33AF">
        <w:rPr>
          <w:rFonts w:ascii="Marianne" w:hAnsi="Marianne" w:cs="Arial"/>
          <w:b/>
          <w:bCs/>
          <w:szCs w:val="22"/>
        </w:rPr>
        <w:t>Art 1</w:t>
      </w:r>
      <w:r w:rsidR="009351A4">
        <w:rPr>
          <w:rFonts w:ascii="Marianne" w:hAnsi="Marianne" w:cs="Arial"/>
          <w:b/>
          <w:bCs/>
          <w:szCs w:val="22"/>
        </w:rPr>
        <w:t>4</w:t>
      </w:r>
      <w:r w:rsidRPr="008B33AF">
        <w:rPr>
          <w:rFonts w:ascii="Marianne" w:hAnsi="Marianne" w:cs="Arial"/>
          <w:szCs w:val="22"/>
        </w:rPr>
        <w:t xml:space="preserve"> : </w:t>
      </w:r>
      <w:proofErr w:type="gramStart"/>
      <w:r w:rsidRPr="008B33AF">
        <w:rPr>
          <w:rFonts w:ascii="Marianne" w:hAnsi="Marianne" w:cs="Arial"/>
          <w:szCs w:val="22"/>
        </w:rPr>
        <w:t>De par</w:t>
      </w:r>
      <w:proofErr w:type="gramEnd"/>
      <w:r w:rsidRPr="008B33AF">
        <w:rPr>
          <w:rFonts w:ascii="Marianne" w:hAnsi="Marianne" w:cs="Arial"/>
          <w:szCs w:val="22"/>
        </w:rPr>
        <w:t xml:space="preserve"> leurs propriétés, ces matériaux devront offrir une grande résistance aux chocs thermiques rapides et élevés avec un delta de 1200°C et à des variations brusques d’ambiances intérieures dues à l’utilisation des moyens d’extinctions utilisés par les apprenants (eau). Ils devront également avoir une résistance mécanique </w:t>
      </w:r>
      <w:r>
        <w:rPr>
          <w:rFonts w:ascii="Marianne" w:hAnsi="Marianne" w:cs="Arial"/>
          <w:szCs w:val="22"/>
        </w:rPr>
        <w:t>pour faire face</w:t>
      </w:r>
      <w:r w:rsidRPr="008B33AF">
        <w:rPr>
          <w:rFonts w:ascii="Marianne" w:hAnsi="Marianne" w:cs="Arial"/>
          <w:szCs w:val="22"/>
        </w:rPr>
        <w:t xml:space="preserve"> aux jets de lances à incendie.</w:t>
      </w:r>
    </w:p>
    <w:p w14:paraId="193F8E8C" w14:textId="163AEED2" w:rsidR="008B33AF" w:rsidRDefault="00176BF4" w:rsidP="00176BF4">
      <w:pPr>
        <w:pStyle w:val="u"/>
        <w:spacing w:before="240" w:after="240"/>
        <w:ind w:left="0"/>
        <w:rPr>
          <w:rFonts w:ascii="Marianne" w:hAnsi="Marianne" w:cs="Arial"/>
          <w:szCs w:val="22"/>
        </w:rPr>
      </w:pPr>
      <w:r w:rsidRPr="008B33AF">
        <w:rPr>
          <w:rFonts w:ascii="Marianne" w:hAnsi="Marianne" w:cs="Arial"/>
          <w:b/>
          <w:bCs/>
          <w:szCs w:val="22"/>
        </w:rPr>
        <w:t>Art 1</w:t>
      </w:r>
      <w:r w:rsidR="009351A4">
        <w:rPr>
          <w:rFonts w:ascii="Marianne" w:hAnsi="Marianne" w:cs="Arial"/>
          <w:b/>
          <w:bCs/>
          <w:szCs w:val="22"/>
        </w:rPr>
        <w:t>5</w:t>
      </w:r>
      <w:r w:rsidRPr="008B33AF">
        <w:rPr>
          <w:rFonts w:ascii="Marianne" w:hAnsi="Marianne" w:cs="Arial"/>
          <w:szCs w:val="22"/>
        </w:rPr>
        <w:t xml:space="preserve"> : Les aménagements intérieurs et les pièces mobiles qui contribuent fortement à l’utilisation en sécurité du simulateur (portes, échappées, ouvrants, volets de cantonnement), seront conçus et assemblés de façon à assurer leur intégrité de fonctionnement pendant toute la durée de vie du simulateur. L’ensemble de ces éléments devra pouvoir être remplacé aisément pendant toute la durée de vie du module d’entraînement.</w:t>
      </w:r>
    </w:p>
    <w:p w14:paraId="0DFC4194" w14:textId="3D2A4255" w:rsidR="00176BF4" w:rsidRPr="008B33AF" w:rsidRDefault="00176BF4" w:rsidP="00176BF4">
      <w:pPr>
        <w:pStyle w:val="u"/>
        <w:spacing w:before="240" w:after="240"/>
        <w:ind w:left="0"/>
        <w:rPr>
          <w:rFonts w:ascii="Marianne" w:hAnsi="Marianne" w:cs="Arial"/>
          <w:szCs w:val="22"/>
        </w:rPr>
      </w:pPr>
      <w:r w:rsidRPr="008B33AF">
        <w:rPr>
          <w:rFonts w:ascii="Marianne" w:hAnsi="Marianne" w:cs="Arial"/>
          <w:szCs w:val="22"/>
        </w:rPr>
        <w:t>De ce fait, les aménagements intérieurs seront prioritairement conçus avec des assemblages démontables.</w:t>
      </w:r>
    </w:p>
    <w:p w14:paraId="595F2BC4" w14:textId="77777777" w:rsidR="00176BF4" w:rsidRPr="008B33AF" w:rsidRDefault="00176BF4" w:rsidP="00176BF4">
      <w:pPr>
        <w:pStyle w:val="u"/>
        <w:spacing w:before="240" w:after="240"/>
        <w:ind w:left="0"/>
        <w:rPr>
          <w:rFonts w:ascii="Marianne" w:hAnsi="Marianne" w:cs="Arial"/>
          <w:szCs w:val="22"/>
        </w:rPr>
      </w:pPr>
      <w:r w:rsidRPr="008B33AF">
        <w:rPr>
          <w:rFonts w:ascii="Marianne" w:hAnsi="Marianne" w:cs="Arial"/>
          <w:szCs w:val="22"/>
        </w:rPr>
        <w:t>Les axes et articulations servant aux parties mobiles, tant intérieurs qu’extérieurs, seront volontairement surdimensionnés afin d'assurer un fonctionnement en totale sécurité.</w:t>
      </w:r>
    </w:p>
    <w:p w14:paraId="057DB951" w14:textId="77777777" w:rsidR="008B33AF" w:rsidRDefault="00176BF4" w:rsidP="00176BF4">
      <w:pPr>
        <w:pStyle w:val="u"/>
        <w:spacing w:before="240" w:after="240"/>
        <w:ind w:left="0"/>
        <w:rPr>
          <w:rFonts w:ascii="Marianne" w:hAnsi="Marianne" w:cs="Arial"/>
          <w:szCs w:val="22"/>
        </w:rPr>
      </w:pPr>
      <w:r w:rsidRPr="008B33AF">
        <w:rPr>
          <w:rFonts w:ascii="Marianne" w:hAnsi="Marianne" w:cs="Arial"/>
          <w:szCs w:val="22"/>
        </w:rPr>
        <w:t>Les dimensions des gonds permettront de recevoir des axes de portes de 30mm de diamètre minimum. L’ensemble des gonds commandant l’articulation des portes sera soudé sur le châssis extérieur du simulateur.</w:t>
      </w:r>
    </w:p>
    <w:p w14:paraId="40F6F3CE" w14:textId="29E30684" w:rsidR="00176BF4" w:rsidRPr="008B33AF" w:rsidRDefault="00176BF4" w:rsidP="00176BF4">
      <w:pPr>
        <w:pStyle w:val="u"/>
        <w:spacing w:before="240" w:after="240"/>
        <w:ind w:left="0"/>
        <w:rPr>
          <w:rFonts w:ascii="Marianne" w:hAnsi="Marianne" w:cs="Arial"/>
          <w:szCs w:val="22"/>
        </w:rPr>
      </w:pPr>
      <w:r w:rsidRPr="008B33AF">
        <w:rPr>
          <w:rFonts w:ascii="Marianne" w:hAnsi="Marianne" w:cs="Arial"/>
          <w:szCs w:val="22"/>
        </w:rPr>
        <w:t>Les chambranles de portes seront renforcés par de la cornière métallique afin de rigidifier l’ensemble porte mais également pour assurer une étanchéité aux fumées.</w:t>
      </w:r>
    </w:p>
    <w:p w14:paraId="1A170554" w14:textId="108A0E44" w:rsidR="00176BF4" w:rsidRPr="008B33AF" w:rsidRDefault="00176BF4" w:rsidP="00176BF4">
      <w:pPr>
        <w:pStyle w:val="u"/>
        <w:spacing w:before="240" w:after="240"/>
        <w:ind w:left="0"/>
        <w:rPr>
          <w:rFonts w:ascii="Marianne" w:hAnsi="Marianne" w:cs="Arial"/>
          <w:szCs w:val="22"/>
        </w:rPr>
      </w:pPr>
      <w:r w:rsidRPr="008B33AF">
        <w:rPr>
          <w:rFonts w:ascii="Marianne" w:hAnsi="Marianne" w:cs="Arial"/>
          <w:b/>
          <w:bCs/>
          <w:szCs w:val="22"/>
        </w:rPr>
        <w:lastRenderedPageBreak/>
        <w:t>Art 1</w:t>
      </w:r>
      <w:r w:rsidR="009351A4">
        <w:rPr>
          <w:rFonts w:ascii="Marianne" w:hAnsi="Marianne" w:cs="Arial"/>
          <w:b/>
          <w:bCs/>
          <w:szCs w:val="22"/>
        </w:rPr>
        <w:t>6</w:t>
      </w:r>
      <w:r w:rsidRPr="008B33AF">
        <w:rPr>
          <w:rFonts w:ascii="Marianne" w:hAnsi="Marianne" w:cs="Arial"/>
          <w:szCs w:val="22"/>
        </w:rPr>
        <w:t xml:space="preserve"> : L’ensemble des pièces mobiles (portes, volets, etc…) sera facilement manœuvrable avec des gants de protection incendie à faible dextérité type moufle.</w:t>
      </w:r>
    </w:p>
    <w:p w14:paraId="6D43AE2E" w14:textId="213D502B" w:rsidR="00176BF4" w:rsidRPr="008B33AF" w:rsidRDefault="00176BF4" w:rsidP="00176BF4">
      <w:pPr>
        <w:pStyle w:val="Titre2"/>
      </w:pPr>
      <w:bookmarkStart w:id="11" w:name="_Toc214024397"/>
      <w:r w:rsidRPr="008B33AF">
        <w:t>Soudures</w:t>
      </w:r>
      <w:bookmarkEnd w:id="11"/>
    </w:p>
    <w:p w14:paraId="76ADBC3A" w14:textId="34C373B1" w:rsidR="00176BF4" w:rsidRPr="008B33AF" w:rsidRDefault="00176BF4" w:rsidP="00176BF4">
      <w:pPr>
        <w:pStyle w:val="u"/>
        <w:spacing w:before="240" w:after="240"/>
        <w:ind w:left="0"/>
        <w:rPr>
          <w:rFonts w:ascii="Marianne" w:hAnsi="Marianne" w:cs="Arial"/>
          <w:szCs w:val="22"/>
        </w:rPr>
      </w:pPr>
      <w:r w:rsidRPr="008B33AF">
        <w:rPr>
          <w:rFonts w:ascii="Marianne" w:hAnsi="Marianne" w:cs="Arial"/>
          <w:b/>
          <w:bCs/>
          <w:szCs w:val="22"/>
        </w:rPr>
        <w:t>Art 1</w:t>
      </w:r>
      <w:r w:rsidR="009351A4">
        <w:rPr>
          <w:rFonts w:ascii="Marianne" w:hAnsi="Marianne" w:cs="Arial"/>
          <w:b/>
          <w:bCs/>
          <w:szCs w:val="22"/>
        </w:rPr>
        <w:t>7</w:t>
      </w:r>
      <w:r w:rsidRPr="008B33AF">
        <w:rPr>
          <w:rFonts w:ascii="Marianne" w:hAnsi="Marianne" w:cs="Arial"/>
          <w:szCs w:val="22"/>
        </w:rPr>
        <w:t xml:space="preserve"> : Les soudures seront réalisées d’une façon particulièrement soignée et seront renforcées. Compte tenu de l’utilisation qui est faite du simulateur, le titulaire s’engage à n’employer que des soudeurs qualifiés.</w:t>
      </w:r>
    </w:p>
    <w:p w14:paraId="5501AF49" w14:textId="44F2556B" w:rsidR="00176BF4" w:rsidRPr="008B33AF" w:rsidRDefault="00176BF4" w:rsidP="00176BF4">
      <w:pPr>
        <w:pStyle w:val="Titre2"/>
      </w:pPr>
      <w:bookmarkStart w:id="12" w:name="_Toc214024398"/>
      <w:r w:rsidRPr="008B33AF">
        <w:t>Matériaux</w:t>
      </w:r>
      <w:bookmarkEnd w:id="12"/>
    </w:p>
    <w:p w14:paraId="0C651460" w14:textId="55D72EF1" w:rsidR="00176BF4" w:rsidRPr="008B33AF" w:rsidRDefault="00176BF4" w:rsidP="00176BF4">
      <w:pPr>
        <w:pStyle w:val="u"/>
        <w:spacing w:before="240" w:after="240"/>
        <w:ind w:left="0"/>
        <w:rPr>
          <w:rFonts w:ascii="Marianne" w:hAnsi="Marianne" w:cs="Arial"/>
          <w:szCs w:val="22"/>
        </w:rPr>
      </w:pPr>
      <w:r w:rsidRPr="008B33AF">
        <w:rPr>
          <w:rFonts w:ascii="Marianne" w:hAnsi="Marianne" w:cs="Arial"/>
          <w:b/>
          <w:bCs/>
          <w:szCs w:val="22"/>
        </w:rPr>
        <w:t>Art 1</w:t>
      </w:r>
      <w:r w:rsidR="009351A4">
        <w:rPr>
          <w:rFonts w:ascii="Marianne" w:hAnsi="Marianne" w:cs="Arial"/>
          <w:b/>
          <w:bCs/>
          <w:szCs w:val="22"/>
        </w:rPr>
        <w:t>8</w:t>
      </w:r>
      <w:r w:rsidRPr="008B33AF">
        <w:rPr>
          <w:rFonts w:ascii="Marianne" w:hAnsi="Marianne" w:cs="Arial"/>
          <w:szCs w:val="22"/>
        </w:rPr>
        <w:t xml:space="preserve"> : L’acier, de type « </w:t>
      </w:r>
      <w:proofErr w:type="spellStart"/>
      <w:r w:rsidRPr="008B33AF">
        <w:rPr>
          <w:rFonts w:ascii="Marianne" w:hAnsi="Marianne" w:cs="Arial"/>
          <w:szCs w:val="22"/>
        </w:rPr>
        <w:t>corten</w:t>
      </w:r>
      <w:proofErr w:type="spellEnd"/>
      <w:r w:rsidRPr="008B33AF">
        <w:rPr>
          <w:rFonts w:ascii="Marianne" w:hAnsi="Marianne" w:cs="Arial"/>
          <w:szCs w:val="22"/>
        </w:rPr>
        <w:t xml:space="preserve"> » ou équivalent, utilisé dans le cadre de l’habillage intérieur sera de trois millimètres d’épaisseur minimum.</w:t>
      </w:r>
    </w:p>
    <w:p w14:paraId="26DBE5BD" w14:textId="42A9F8E0" w:rsidR="008B33AF" w:rsidRDefault="00176BF4" w:rsidP="00176BF4">
      <w:pPr>
        <w:pStyle w:val="u"/>
        <w:spacing w:before="240" w:after="240"/>
        <w:ind w:left="0"/>
        <w:rPr>
          <w:rFonts w:ascii="Marianne" w:hAnsi="Marianne" w:cs="Arial"/>
          <w:szCs w:val="22"/>
        </w:rPr>
      </w:pPr>
      <w:r w:rsidRPr="008B33AF">
        <w:rPr>
          <w:rFonts w:ascii="Marianne" w:hAnsi="Marianne" w:cs="Arial"/>
          <w:b/>
          <w:bCs/>
          <w:szCs w:val="22"/>
        </w:rPr>
        <w:t xml:space="preserve">Art </w:t>
      </w:r>
      <w:r w:rsidR="009351A4">
        <w:rPr>
          <w:rFonts w:ascii="Marianne" w:hAnsi="Marianne" w:cs="Arial"/>
          <w:b/>
          <w:bCs/>
          <w:szCs w:val="22"/>
        </w:rPr>
        <w:t>19</w:t>
      </w:r>
      <w:r w:rsidRPr="008B33AF">
        <w:rPr>
          <w:rFonts w:ascii="Marianne" w:hAnsi="Marianne" w:cs="Arial"/>
          <w:szCs w:val="22"/>
        </w:rPr>
        <w:t xml:space="preserve"> : L’isolant, </w:t>
      </w:r>
      <w:proofErr w:type="gramStart"/>
      <w:r w:rsidRPr="008B33AF">
        <w:rPr>
          <w:rFonts w:ascii="Marianne" w:hAnsi="Marianne" w:cs="Arial"/>
          <w:szCs w:val="22"/>
        </w:rPr>
        <w:t>de par</w:t>
      </w:r>
      <w:proofErr w:type="gramEnd"/>
      <w:r w:rsidRPr="008B33AF">
        <w:rPr>
          <w:rFonts w:ascii="Marianne" w:hAnsi="Marianne" w:cs="Arial"/>
          <w:szCs w:val="22"/>
        </w:rPr>
        <w:t xml:space="preserve"> ses propriétés, offrira une grande résistance à la montée en température rapide de l’ordre de 1 000 à 1 200°c et aux variations brutales de températures liées aux projections d’eau lors des exercices.</w:t>
      </w:r>
    </w:p>
    <w:p w14:paraId="42588938" w14:textId="4CF67B10" w:rsidR="00176BF4" w:rsidRPr="008B33AF" w:rsidRDefault="00176BF4" w:rsidP="00176BF4">
      <w:pPr>
        <w:pStyle w:val="u"/>
        <w:spacing w:before="240" w:after="240"/>
        <w:ind w:left="0"/>
        <w:rPr>
          <w:rFonts w:ascii="Marianne" w:hAnsi="Marianne" w:cs="Arial"/>
          <w:szCs w:val="22"/>
        </w:rPr>
      </w:pPr>
      <w:r w:rsidRPr="008B33AF">
        <w:rPr>
          <w:rFonts w:ascii="Marianne" w:hAnsi="Marianne" w:cs="Arial"/>
          <w:szCs w:val="22"/>
        </w:rPr>
        <w:t xml:space="preserve">Il ne devra subir aucune altération </w:t>
      </w:r>
      <w:proofErr w:type="gramStart"/>
      <w:r w:rsidRPr="008B33AF">
        <w:rPr>
          <w:rFonts w:ascii="Marianne" w:hAnsi="Marianne" w:cs="Arial"/>
          <w:szCs w:val="22"/>
        </w:rPr>
        <w:t>suite aux</w:t>
      </w:r>
      <w:proofErr w:type="gramEnd"/>
      <w:r w:rsidRPr="008B33AF">
        <w:rPr>
          <w:rFonts w:ascii="Marianne" w:hAnsi="Marianne" w:cs="Arial"/>
          <w:szCs w:val="22"/>
        </w:rPr>
        <w:t xml:space="preserve"> projections d’eau ainsi qu’aux chutes brutales de températures. Cet isolant devra pouvoir être remplacé facilement en tout ou partie selon les besoins.</w:t>
      </w:r>
    </w:p>
    <w:p w14:paraId="434663A7" w14:textId="77777777" w:rsidR="00176BF4" w:rsidRPr="008B33AF" w:rsidRDefault="00176BF4" w:rsidP="00176BF4">
      <w:pPr>
        <w:pStyle w:val="u"/>
        <w:spacing w:before="240" w:after="240"/>
        <w:ind w:left="0"/>
        <w:rPr>
          <w:rFonts w:ascii="Marianne" w:hAnsi="Marianne" w:cs="Arial"/>
          <w:szCs w:val="22"/>
        </w:rPr>
      </w:pPr>
      <w:r w:rsidRPr="008B33AF">
        <w:rPr>
          <w:rFonts w:ascii="Marianne" w:hAnsi="Marianne" w:cs="Arial"/>
          <w:szCs w:val="22"/>
        </w:rPr>
        <w:t>La tôle et l'isolant ainsi que les accessoires d’aménagements devront pouvoir supporter ces conditions d’utilisation avec des déformations mineures.</w:t>
      </w:r>
    </w:p>
    <w:p w14:paraId="3EA57A94" w14:textId="02DC6804" w:rsidR="00176BF4" w:rsidRPr="008B33AF" w:rsidRDefault="00176BF4" w:rsidP="00176BF4">
      <w:pPr>
        <w:pStyle w:val="Titre2"/>
      </w:pPr>
      <w:bookmarkStart w:id="13" w:name="_Toc214024399"/>
      <w:r w:rsidRPr="008B33AF">
        <w:t>Pièces d’assemblage et de fixation des conteneurs</w:t>
      </w:r>
      <w:bookmarkEnd w:id="13"/>
    </w:p>
    <w:p w14:paraId="0A7925E6" w14:textId="3B8AA4AB" w:rsidR="00176BF4" w:rsidRPr="008B33AF" w:rsidRDefault="00176BF4" w:rsidP="00176BF4">
      <w:pPr>
        <w:pStyle w:val="u"/>
        <w:spacing w:before="240" w:after="240"/>
        <w:ind w:left="0"/>
        <w:rPr>
          <w:rFonts w:ascii="Marianne" w:hAnsi="Marianne" w:cs="Arial"/>
          <w:szCs w:val="22"/>
        </w:rPr>
      </w:pPr>
      <w:r w:rsidRPr="008B33AF">
        <w:rPr>
          <w:rFonts w:ascii="Marianne" w:hAnsi="Marianne" w:cs="Arial"/>
          <w:b/>
          <w:bCs/>
          <w:szCs w:val="22"/>
        </w:rPr>
        <w:t>Art 2</w:t>
      </w:r>
      <w:r w:rsidR="009351A4">
        <w:rPr>
          <w:rFonts w:ascii="Marianne" w:hAnsi="Marianne" w:cs="Arial"/>
          <w:b/>
          <w:bCs/>
          <w:szCs w:val="22"/>
        </w:rPr>
        <w:t>0</w:t>
      </w:r>
      <w:r w:rsidRPr="008B33AF">
        <w:rPr>
          <w:rFonts w:ascii="Marianne" w:hAnsi="Marianne" w:cs="Arial"/>
          <w:szCs w:val="22"/>
        </w:rPr>
        <w:t xml:space="preserve"> : Les conteneurs seront solidarisés au moyen d’un dispositif proposé par le prestataire sans que cette liaison altère la structure et donc la résistance de ceux-ci et sans offrir de points de corrosion rapide.</w:t>
      </w:r>
    </w:p>
    <w:p w14:paraId="40692BEC" w14:textId="77777777" w:rsidR="00176BF4" w:rsidRPr="008B33AF" w:rsidRDefault="00176BF4" w:rsidP="00176BF4">
      <w:pPr>
        <w:pStyle w:val="u"/>
        <w:spacing w:before="240" w:after="240"/>
        <w:ind w:left="0"/>
        <w:rPr>
          <w:rFonts w:ascii="Marianne" w:hAnsi="Marianne" w:cs="Arial"/>
          <w:szCs w:val="22"/>
        </w:rPr>
      </w:pPr>
      <w:r w:rsidRPr="008B33AF">
        <w:rPr>
          <w:rFonts w:ascii="Marianne" w:hAnsi="Marianne" w:cs="Arial"/>
          <w:szCs w:val="22"/>
        </w:rPr>
        <w:t>Cette accroche sera effectuée dans les angles de chaque paroi au plus près des structures sans toutefois impacter l’ossature des conteneurs.</w:t>
      </w:r>
    </w:p>
    <w:p w14:paraId="70D4CF0E" w14:textId="77777777" w:rsidR="00176BF4" w:rsidRPr="008B33AF" w:rsidRDefault="00176BF4" w:rsidP="00176BF4">
      <w:pPr>
        <w:pStyle w:val="u"/>
        <w:spacing w:before="240" w:after="240"/>
        <w:ind w:left="0"/>
        <w:rPr>
          <w:rFonts w:ascii="Marianne" w:hAnsi="Marianne" w:cs="Arial"/>
          <w:szCs w:val="22"/>
        </w:rPr>
      </w:pPr>
      <w:r w:rsidRPr="008B33AF">
        <w:rPr>
          <w:rFonts w:ascii="Marianne" w:hAnsi="Marianne" w:cs="Arial"/>
          <w:szCs w:val="22"/>
        </w:rPr>
        <w:t>Le désassemblage devra être facile et rapide sans découpe ou utilisation de matériels lourds.</w:t>
      </w:r>
    </w:p>
    <w:p w14:paraId="4E56B11E" w14:textId="77777777" w:rsidR="00176BF4" w:rsidRPr="008B33AF" w:rsidRDefault="00176BF4" w:rsidP="00176BF4">
      <w:pPr>
        <w:pStyle w:val="u"/>
        <w:spacing w:before="240" w:after="240"/>
        <w:ind w:left="0"/>
        <w:rPr>
          <w:rFonts w:ascii="Marianne" w:hAnsi="Marianne" w:cs="Arial"/>
          <w:szCs w:val="22"/>
        </w:rPr>
      </w:pPr>
      <w:r w:rsidRPr="008B33AF">
        <w:rPr>
          <w:rFonts w:ascii="Marianne" w:hAnsi="Marianne" w:cs="Arial"/>
          <w:szCs w:val="22"/>
        </w:rPr>
        <w:t>Les efforts latéraux seront quasiment nuls sur la structure, seule l’influence du vent interviendra sur la structure.</w:t>
      </w:r>
    </w:p>
    <w:p w14:paraId="15F92D30" w14:textId="77777777" w:rsidR="00176BF4" w:rsidRPr="008B33AF" w:rsidRDefault="00176BF4" w:rsidP="00176BF4">
      <w:pPr>
        <w:pStyle w:val="u"/>
        <w:spacing w:before="240" w:after="240"/>
        <w:ind w:left="0"/>
        <w:rPr>
          <w:rFonts w:ascii="Marianne" w:hAnsi="Marianne" w:cs="Arial"/>
          <w:szCs w:val="22"/>
        </w:rPr>
      </w:pPr>
      <w:r w:rsidRPr="008B33AF">
        <w:rPr>
          <w:rFonts w:ascii="Marianne" w:hAnsi="Marianne" w:cs="Arial"/>
          <w:szCs w:val="22"/>
        </w:rPr>
        <w:t>Sur les passages d’intercommunications entre caissons, il sera apposé des plaques d’acier galvanisé afin de couvrir les jours pouvant apparaître et ainsi rendre étanche le volume.</w:t>
      </w:r>
    </w:p>
    <w:p w14:paraId="13474675" w14:textId="77777777" w:rsidR="00176BF4" w:rsidRPr="008B33AF" w:rsidRDefault="00176BF4" w:rsidP="00176BF4">
      <w:pPr>
        <w:pStyle w:val="u"/>
        <w:spacing w:before="240" w:after="240"/>
        <w:ind w:left="0"/>
        <w:rPr>
          <w:rFonts w:ascii="Marianne" w:hAnsi="Marianne" w:cs="Arial"/>
          <w:szCs w:val="22"/>
        </w:rPr>
      </w:pPr>
      <w:r w:rsidRPr="008B33AF">
        <w:rPr>
          <w:rFonts w:ascii="Marianne" w:hAnsi="Marianne" w:cs="Arial"/>
          <w:szCs w:val="22"/>
        </w:rPr>
        <w:t>En tout état de cause il conviendra de limiter le percement des conteneurs d’origine afin d’en limiter la corrosion.</w:t>
      </w:r>
    </w:p>
    <w:p w14:paraId="706B1322" w14:textId="0046E151" w:rsidR="00176BF4" w:rsidRPr="008B33AF" w:rsidRDefault="008B33AF" w:rsidP="00854750">
      <w:pPr>
        <w:pStyle w:val="Titre1"/>
      </w:pPr>
      <w:bookmarkStart w:id="14" w:name="_Toc214024400"/>
      <w:r w:rsidRPr="008B33AF">
        <w:lastRenderedPageBreak/>
        <w:t xml:space="preserve">DESCRIPTIF </w:t>
      </w:r>
      <w:r w:rsidR="00960CB7">
        <w:t>DETAILLE DU SIMULATEUR</w:t>
      </w:r>
      <w:bookmarkEnd w:id="14"/>
    </w:p>
    <w:p w14:paraId="0E9624BC" w14:textId="77337C81" w:rsidR="00960CB7" w:rsidRPr="008B33AF" w:rsidRDefault="00960CB7" w:rsidP="00960CB7">
      <w:pPr>
        <w:pStyle w:val="Titre2"/>
      </w:pPr>
      <w:bookmarkStart w:id="15" w:name="_Toc214024401"/>
      <w:r>
        <w:t>Caisson</w:t>
      </w:r>
      <w:r w:rsidRPr="008B33AF">
        <w:t xml:space="preserve"> de 40 pieds est dit « zone feu et d’observation »</w:t>
      </w:r>
      <w:r>
        <w:t xml:space="preserve"> (caisson 1)</w:t>
      </w:r>
      <w:bookmarkEnd w:id="15"/>
    </w:p>
    <w:p w14:paraId="768B6167" w14:textId="22CEA209" w:rsidR="00176BF4" w:rsidRPr="008B33AF" w:rsidRDefault="00176BF4" w:rsidP="00176BF4">
      <w:pPr>
        <w:pStyle w:val="u"/>
        <w:spacing w:before="240" w:after="240"/>
        <w:ind w:left="0"/>
        <w:rPr>
          <w:rFonts w:ascii="Marianne" w:hAnsi="Marianne" w:cs="Arial"/>
          <w:szCs w:val="22"/>
        </w:rPr>
      </w:pPr>
      <w:r w:rsidRPr="00960CB7">
        <w:rPr>
          <w:rFonts w:ascii="Marianne" w:hAnsi="Marianne" w:cs="Arial"/>
          <w:b/>
          <w:bCs/>
          <w:szCs w:val="22"/>
        </w:rPr>
        <w:t>Art 2</w:t>
      </w:r>
      <w:r w:rsidR="009351A4">
        <w:rPr>
          <w:rFonts w:ascii="Marianne" w:hAnsi="Marianne" w:cs="Arial"/>
          <w:b/>
          <w:bCs/>
          <w:szCs w:val="22"/>
        </w:rPr>
        <w:t>1</w:t>
      </w:r>
      <w:r w:rsidRPr="008B33AF">
        <w:rPr>
          <w:rFonts w:ascii="Marianne" w:hAnsi="Marianne" w:cs="Arial"/>
          <w:szCs w:val="22"/>
        </w:rPr>
        <w:t xml:space="preserve"> : Par convention, les côtés gauche et droit du conteneur maritime seront considérés comme tel lorsque l’on se trouve face aux portes d’origine du caisson. L’avant sera l’entrée et l’arrière du caisson sera </w:t>
      </w:r>
      <w:proofErr w:type="gramStart"/>
      <w:r w:rsidRPr="008B33AF">
        <w:rPr>
          <w:rFonts w:ascii="Marianne" w:hAnsi="Marianne" w:cs="Arial"/>
          <w:szCs w:val="22"/>
        </w:rPr>
        <w:t>la zone feu</w:t>
      </w:r>
      <w:proofErr w:type="gramEnd"/>
      <w:r w:rsidRPr="008B33AF">
        <w:rPr>
          <w:rFonts w:ascii="Marianne" w:hAnsi="Marianne" w:cs="Arial"/>
          <w:szCs w:val="22"/>
        </w:rPr>
        <w:t>.</w:t>
      </w:r>
    </w:p>
    <w:p w14:paraId="0535EA91" w14:textId="77777777" w:rsidR="00176BF4" w:rsidRPr="008B33AF" w:rsidRDefault="00176BF4" w:rsidP="00176BF4">
      <w:pPr>
        <w:pStyle w:val="u"/>
        <w:spacing w:before="240" w:after="240"/>
        <w:ind w:left="0"/>
        <w:rPr>
          <w:rFonts w:ascii="Marianne" w:hAnsi="Marianne" w:cs="Arial"/>
          <w:szCs w:val="22"/>
        </w:rPr>
      </w:pPr>
      <w:r w:rsidRPr="008B33AF">
        <w:rPr>
          <w:rFonts w:ascii="Marianne" w:hAnsi="Marianne" w:cs="Arial"/>
          <w:szCs w:val="22"/>
        </w:rPr>
        <w:t>Ce caisson sera divisé en deux parties inégales :</w:t>
      </w:r>
    </w:p>
    <w:p w14:paraId="5D1AC5CD" w14:textId="77777777" w:rsidR="008B33AF" w:rsidRDefault="00176BF4">
      <w:pPr>
        <w:pStyle w:val="u"/>
        <w:numPr>
          <w:ilvl w:val="0"/>
          <w:numId w:val="6"/>
        </w:numPr>
        <w:spacing w:before="120" w:after="120"/>
        <w:ind w:left="714" w:hanging="357"/>
        <w:rPr>
          <w:rFonts w:ascii="Marianne" w:hAnsi="Marianne" w:cs="Arial"/>
          <w:szCs w:val="22"/>
        </w:rPr>
      </w:pPr>
      <w:r w:rsidRPr="008B33AF">
        <w:rPr>
          <w:rFonts w:ascii="Marianne" w:hAnsi="Marianne" w:cs="Arial"/>
          <w:szCs w:val="22"/>
        </w:rPr>
        <w:t xml:space="preserve">Une zone dite « zone feu » décrite de façon détaillée ci-dessous sera installée en bout de caisson, à l’arrière du simulateur. La paroi séparatrice de </w:t>
      </w:r>
      <w:proofErr w:type="gramStart"/>
      <w:r w:rsidRPr="008B33AF">
        <w:rPr>
          <w:rFonts w:ascii="Marianne" w:hAnsi="Marianne" w:cs="Arial"/>
          <w:szCs w:val="22"/>
        </w:rPr>
        <w:t>cette zone feu</w:t>
      </w:r>
      <w:proofErr w:type="gramEnd"/>
      <w:r w:rsidRPr="008B33AF">
        <w:rPr>
          <w:rFonts w:ascii="Marianne" w:hAnsi="Marianne" w:cs="Arial"/>
          <w:szCs w:val="22"/>
        </w:rPr>
        <w:t xml:space="preserve"> et le reste du caisson sera en matériaux incombustibles d’une épaisseur de 100 mm environ, fixée au sol comme au plafond au moyen de rails résistants à la haute température et complètement étanche aux gaz.</w:t>
      </w:r>
    </w:p>
    <w:p w14:paraId="0C364E68" w14:textId="33DA69D4" w:rsidR="00176BF4" w:rsidRPr="008B33AF" w:rsidRDefault="00176BF4">
      <w:pPr>
        <w:pStyle w:val="u"/>
        <w:numPr>
          <w:ilvl w:val="0"/>
          <w:numId w:val="6"/>
        </w:numPr>
        <w:spacing w:before="120" w:after="120"/>
        <w:ind w:left="714" w:hanging="357"/>
        <w:rPr>
          <w:rFonts w:ascii="Marianne" w:hAnsi="Marianne" w:cs="Arial"/>
          <w:szCs w:val="22"/>
        </w:rPr>
      </w:pPr>
      <w:r w:rsidRPr="008B33AF">
        <w:rPr>
          <w:rFonts w:ascii="Marianne" w:hAnsi="Marianne" w:cs="Arial"/>
          <w:szCs w:val="22"/>
        </w:rPr>
        <w:t>Au milieu de cette paroi sera positionnée une porte, également résistante aux hautes températures et étanche au gaz.</w:t>
      </w:r>
    </w:p>
    <w:p w14:paraId="07D11FA1" w14:textId="33A163ED" w:rsidR="00176BF4" w:rsidRPr="008B33AF" w:rsidRDefault="00176BF4">
      <w:pPr>
        <w:pStyle w:val="u"/>
        <w:numPr>
          <w:ilvl w:val="0"/>
          <w:numId w:val="6"/>
        </w:numPr>
        <w:spacing w:before="120" w:after="120"/>
        <w:ind w:left="714" w:hanging="357"/>
        <w:rPr>
          <w:rFonts w:ascii="Marianne" w:hAnsi="Marianne" w:cs="Arial"/>
          <w:szCs w:val="22"/>
        </w:rPr>
      </w:pPr>
      <w:r w:rsidRPr="008B33AF">
        <w:rPr>
          <w:rFonts w:ascii="Marianne" w:hAnsi="Marianne" w:cs="Arial"/>
          <w:szCs w:val="22"/>
        </w:rPr>
        <w:t>Une zone dite « zone d’observation » décrite de façon détaillée ci-dessous, dans laquelle les apprenants s’installeront pour observer le développement du feu et/ou progresseront selon le scénario choisi par les formateurs.</w:t>
      </w:r>
    </w:p>
    <w:p w14:paraId="14BB5D35" w14:textId="1E5ADD18" w:rsidR="00176BF4" w:rsidRPr="008B33AF" w:rsidRDefault="00176BF4" w:rsidP="00960CB7">
      <w:pPr>
        <w:pStyle w:val="Titre3"/>
      </w:pPr>
      <w:r w:rsidRPr="008B33AF">
        <w:t>La zone Feu</w:t>
      </w:r>
    </w:p>
    <w:p w14:paraId="7F5275C6" w14:textId="4838B8A6" w:rsidR="00176BF4" w:rsidRPr="008B33AF" w:rsidRDefault="00176BF4" w:rsidP="00176BF4">
      <w:pPr>
        <w:pStyle w:val="u"/>
        <w:spacing w:before="240" w:after="240"/>
        <w:ind w:left="0"/>
        <w:rPr>
          <w:rFonts w:ascii="Marianne" w:hAnsi="Marianne" w:cs="Arial"/>
          <w:szCs w:val="22"/>
        </w:rPr>
      </w:pPr>
      <w:r w:rsidRPr="008B33AF">
        <w:rPr>
          <w:rFonts w:ascii="Marianne" w:hAnsi="Marianne" w:cs="Arial"/>
          <w:b/>
          <w:bCs/>
          <w:szCs w:val="22"/>
        </w:rPr>
        <w:t>Art 2</w:t>
      </w:r>
      <w:r w:rsidR="009351A4">
        <w:rPr>
          <w:rFonts w:ascii="Marianne" w:hAnsi="Marianne" w:cs="Arial"/>
          <w:b/>
          <w:bCs/>
          <w:szCs w:val="22"/>
        </w:rPr>
        <w:t>2</w:t>
      </w:r>
      <w:r w:rsidRPr="008B33AF">
        <w:rPr>
          <w:rFonts w:ascii="Marianne" w:hAnsi="Marianne" w:cs="Arial"/>
          <w:szCs w:val="22"/>
        </w:rPr>
        <w:t xml:space="preserve"> : La « zone feu » aura son plancher aménager afin de résister aux températures afin de limiter les déformations et la conduction. Le candidat pourra proposer un système qui devra être validé par l’équipe d’experts du programme GPS.</w:t>
      </w:r>
    </w:p>
    <w:p w14:paraId="73E2AFF5" w14:textId="77777777" w:rsidR="00176BF4" w:rsidRPr="008B33AF" w:rsidRDefault="00176BF4" w:rsidP="00176BF4">
      <w:pPr>
        <w:pStyle w:val="u"/>
        <w:spacing w:before="240" w:after="240"/>
        <w:ind w:left="0"/>
        <w:rPr>
          <w:rFonts w:ascii="Marianne" w:hAnsi="Marianne" w:cs="Arial"/>
          <w:szCs w:val="22"/>
        </w:rPr>
      </w:pPr>
      <w:r w:rsidRPr="008B33AF">
        <w:rPr>
          <w:rFonts w:ascii="Marianne" w:hAnsi="Marianne" w:cs="Arial"/>
          <w:szCs w:val="22"/>
        </w:rPr>
        <w:t>Les murs, le plafond et la porte seront revêtus sur toutes leurs surfaces de matériaux isolants thermiques haute température pouvant résister à des températures de l’ordre de 1200°c et résistants à des projections de jets de lance à eau. Cet isolant pourra ainsi protéger la structure de base du conteneur.</w:t>
      </w:r>
    </w:p>
    <w:p w14:paraId="424C7550" w14:textId="77777777" w:rsidR="00176BF4" w:rsidRPr="008B33AF" w:rsidRDefault="00176BF4" w:rsidP="00176BF4">
      <w:pPr>
        <w:pStyle w:val="u"/>
        <w:spacing w:before="240" w:after="240"/>
        <w:ind w:left="0"/>
        <w:rPr>
          <w:rFonts w:ascii="Marianne" w:hAnsi="Marianne" w:cs="Arial"/>
          <w:szCs w:val="22"/>
        </w:rPr>
      </w:pPr>
      <w:r w:rsidRPr="008B33AF">
        <w:rPr>
          <w:rFonts w:ascii="Marianne" w:hAnsi="Marianne" w:cs="Arial"/>
          <w:szCs w:val="22"/>
        </w:rPr>
        <w:t>Le sol de cette zone sera surélevé du reste du conteneur compris entre 0.2 et 0.4 mètres.</w:t>
      </w:r>
    </w:p>
    <w:p w14:paraId="70CC0EC8" w14:textId="6E41E16C" w:rsidR="00176BF4" w:rsidRPr="008B33AF" w:rsidRDefault="00176BF4" w:rsidP="00176BF4">
      <w:pPr>
        <w:pStyle w:val="u"/>
        <w:spacing w:before="240" w:after="240"/>
        <w:ind w:left="0"/>
        <w:rPr>
          <w:rFonts w:ascii="Marianne" w:hAnsi="Marianne" w:cs="Arial"/>
          <w:szCs w:val="22"/>
        </w:rPr>
      </w:pPr>
      <w:r w:rsidRPr="008B33AF">
        <w:rPr>
          <w:rFonts w:ascii="Marianne" w:hAnsi="Marianne" w:cs="Arial"/>
          <w:b/>
          <w:bCs/>
          <w:szCs w:val="22"/>
        </w:rPr>
        <w:t>Art 2</w:t>
      </w:r>
      <w:r w:rsidR="009351A4">
        <w:rPr>
          <w:rFonts w:ascii="Marianne" w:hAnsi="Marianne" w:cs="Arial"/>
          <w:b/>
          <w:bCs/>
          <w:szCs w:val="22"/>
        </w:rPr>
        <w:t>3</w:t>
      </w:r>
      <w:r w:rsidRPr="008B33AF">
        <w:rPr>
          <w:rFonts w:ascii="Marianne" w:hAnsi="Marianne" w:cs="Arial"/>
          <w:szCs w:val="22"/>
        </w:rPr>
        <w:t xml:space="preserve"> : La paroi séparatrice de </w:t>
      </w:r>
      <w:proofErr w:type="gramStart"/>
      <w:r w:rsidRPr="008B33AF">
        <w:rPr>
          <w:rFonts w:ascii="Marianne" w:hAnsi="Marianne" w:cs="Arial"/>
          <w:szCs w:val="22"/>
        </w:rPr>
        <w:t>cette zone feu</w:t>
      </w:r>
      <w:proofErr w:type="gramEnd"/>
      <w:r w:rsidRPr="008B33AF">
        <w:rPr>
          <w:rFonts w:ascii="Marianne" w:hAnsi="Marianne" w:cs="Arial"/>
          <w:szCs w:val="22"/>
        </w:rPr>
        <w:t xml:space="preserve"> avec le reste du caisson sera en matériaux incombustibles d’une épaisseur de 100 mm environ, fixée au sol comme au plafond au moyen de rails résistants à la haute température et complètement étanche aux gaz.</w:t>
      </w:r>
    </w:p>
    <w:p w14:paraId="724BB50A" w14:textId="77777777" w:rsidR="005B0848" w:rsidRDefault="005B0848">
      <w:pPr>
        <w:jc w:val="left"/>
        <w:rPr>
          <w:rFonts w:ascii="Marianne" w:eastAsia="Times New Roman" w:hAnsi="Marianne" w:cs="Arial"/>
          <w:lang w:eastAsia="fr-FR"/>
        </w:rPr>
      </w:pPr>
      <w:r>
        <w:rPr>
          <w:rFonts w:ascii="Marianne" w:hAnsi="Marianne" w:cs="Arial"/>
        </w:rPr>
        <w:br w:type="page"/>
      </w:r>
    </w:p>
    <w:p w14:paraId="0288C6B6" w14:textId="33C618D9" w:rsidR="00176BF4" w:rsidRDefault="00176BF4" w:rsidP="00176BF4">
      <w:pPr>
        <w:pStyle w:val="u"/>
        <w:spacing w:before="240" w:after="240"/>
        <w:ind w:left="0"/>
        <w:rPr>
          <w:rFonts w:ascii="Marianne" w:hAnsi="Marianne" w:cs="Arial"/>
          <w:szCs w:val="22"/>
        </w:rPr>
      </w:pPr>
      <w:r w:rsidRPr="008B33AF">
        <w:rPr>
          <w:rFonts w:ascii="Marianne" w:hAnsi="Marianne" w:cs="Arial"/>
          <w:szCs w:val="22"/>
        </w:rPr>
        <w:lastRenderedPageBreak/>
        <w:t>Cette paroi amovible sera constituée par deux vantaux verticaux mobile en 2/3 – 1/3 (Cf. photo ci-</w:t>
      </w:r>
      <w:r w:rsidR="005B0848">
        <w:rPr>
          <w:rFonts w:ascii="Marianne" w:hAnsi="Marianne" w:cs="Arial"/>
          <w:szCs w:val="22"/>
        </w:rPr>
        <w:t>dessous</w:t>
      </w:r>
      <w:r w:rsidRPr="008B33AF">
        <w:rPr>
          <w:rFonts w:ascii="Marianne" w:hAnsi="Marianne" w:cs="Arial"/>
          <w:szCs w:val="22"/>
        </w:rPr>
        <w:t>).</w:t>
      </w:r>
    </w:p>
    <w:p w14:paraId="333EDCB2" w14:textId="0DA554FC" w:rsidR="005B0848" w:rsidRPr="008B33AF" w:rsidRDefault="005B0848" w:rsidP="00176BF4">
      <w:pPr>
        <w:pStyle w:val="u"/>
        <w:spacing w:before="240" w:after="240"/>
        <w:ind w:left="0"/>
        <w:rPr>
          <w:rFonts w:ascii="Marianne" w:hAnsi="Marianne" w:cs="Arial"/>
          <w:szCs w:val="22"/>
        </w:rPr>
      </w:pPr>
      <w:r>
        <w:rPr>
          <w:noProof/>
        </w:rPr>
        <w:drawing>
          <wp:inline distT="0" distB="0" distL="0" distR="0" wp14:anchorId="1ABA037E" wp14:editId="480E2D42">
            <wp:extent cx="5760720" cy="3513115"/>
            <wp:effectExtent l="0" t="0" r="0" b="0"/>
            <wp:docPr id="1378384162" name="Image 3" descr="Une image contenant bâtiment, fenêtre, mur, intérieur&#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8384162" name="Image 3" descr="Une image contenant bâtiment, fenêtre, mur, intérieur&#10;&#10;Le contenu généré par l’IA peut être incorrect."/>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0720" cy="3513115"/>
                    </a:xfrm>
                    <a:prstGeom prst="rect">
                      <a:avLst/>
                    </a:prstGeom>
                  </pic:spPr>
                </pic:pic>
              </a:graphicData>
            </a:graphic>
          </wp:inline>
        </w:drawing>
      </w:r>
    </w:p>
    <w:p w14:paraId="1F355F1F" w14:textId="77777777" w:rsidR="00176BF4" w:rsidRPr="008B33AF" w:rsidRDefault="00176BF4" w:rsidP="00176BF4">
      <w:pPr>
        <w:pStyle w:val="u"/>
        <w:spacing w:before="240" w:after="240"/>
        <w:ind w:left="0"/>
        <w:rPr>
          <w:rFonts w:ascii="Marianne" w:hAnsi="Marianne" w:cs="Arial"/>
          <w:szCs w:val="22"/>
        </w:rPr>
      </w:pPr>
      <w:r w:rsidRPr="008B33AF">
        <w:rPr>
          <w:rFonts w:ascii="Marianne" w:hAnsi="Marianne" w:cs="Arial"/>
          <w:szCs w:val="22"/>
        </w:rPr>
        <w:t xml:space="preserve">Le vantail 2/3 sera positionné sur le côté droit de la structure et intègrera une porte de 1500 x 800 si dry (1700 x 800 si HC). Le vantail 1/3 sera positionné sur le côté gauche de la structure. </w:t>
      </w:r>
    </w:p>
    <w:p w14:paraId="7DD36FF1" w14:textId="77777777" w:rsidR="008B33AF" w:rsidRDefault="00176BF4">
      <w:pPr>
        <w:pStyle w:val="u"/>
        <w:numPr>
          <w:ilvl w:val="0"/>
          <w:numId w:val="7"/>
        </w:numPr>
        <w:spacing w:before="120" w:after="120"/>
        <w:ind w:left="714" w:hanging="357"/>
        <w:rPr>
          <w:rFonts w:ascii="Marianne" w:hAnsi="Marianne" w:cs="Arial"/>
          <w:szCs w:val="22"/>
        </w:rPr>
      </w:pPr>
      <w:r w:rsidRPr="008B33AF">
        <w:rPr>
          <w:rFonts w:ascii="Marianne" w:hAnsi="Marianne" w:cs="Arial"/>
          <w:szCs w:val="22"/>
        </w:rPr>
        <w:t>Un système simple à mettre en œuvre permettra de bloquer ces vantaux aussi bien lorsqu’ils seront positionnés « ouvertes » (contre les parois latérales du container), en configuration « foyer ouvert » ;</w:t>
      </w:r>
    </w:p>
    <w:p w14:paraId="4F8D50EE" w14:textId="7930A5DB" w:rsidR="00176BF4" w:rsidRPr="008B33AF" w:rsidRDefault="008B33AF">
      <w:pPr>
        <w:pStyle w:val="u"/>
        <w:numPr>
          <w:ilvl w:val="0"/>
          <w:numId w:val="7"/>
        </w:numPr>
        <w:spacing w:before="120" w:after="120"/>
        <w:ind w:left="714" w:hanging="357"/>
        <w:rPr>
          <w:rFonts w:ascii="Marianne" w:hAnsi="Marianne" w:cs="Arial"/>
          <w:szCs w:val="22"/>
        </w:rPr>
      </w:pPr>
      <w:r>
        <w:rPr>
          <w:rFonts w:ascii="Marianne" w:hAnsi="Marianne" w:cs="Arial"/>
          <w:szCs w:val="22"/>
        </w:rPr>
        <w:t>L</w:t>
      </w:r>
      <w:r w:rsidR="00176BF4" w:rsidRPr="008B33AF">
        <w:rPr>
          <w:rFonts w:ascii="Marianne" w:hAnsi="Marianne" w:cs="Arial"/>
          <w:szCs w:val="22"/>
        </w:rPr>
        <w:t xml:space="preserve">orsqu’ils seront en position fermés pour isoler </w:t>
      </w:r>
      <w:proofErr w:type="gramStart"/>
      <w:r w:rsidR="00176BF4" w:rsidRPr="008B33AF">
        <w:rPr>
          <w:rFonts w:ascii="Marianne" w:hAnsi="Marianne" w:cs="Arial"/>
          <w:szCs w:val="22"/>
        </w:rPr>
        <w:t>la zone feu</w:t>
      </w:r>
      <w:proofErr w:type="gramEnd"/>
      <w:r w:rsidR="00176BF4" w:rsidRPr="008B33AF">
        <w:rPr>
          <w:rFonts w:ascii="Marianne" w:hAnsi="Marianne" w:cs="Arial"/>
          <w:szCs w:val="22"/>
        </w:rPr>
        <w:t xml:space="preserve"> de la zone d’observation configuration « foyer fermé » ou en position de fermeture partielle. L’ensemble (parois et porte) résisterons aux hautes températures et seront étanches aux gaz.</w:t>
      </w:r>
    </w:p>
    <w:p w14:paraId="2BB5843B" w14:textId="77777777" w:rsidR="00176BF4" w:rsidRPr="008B33AF" w:rsidRDefault="00176BF4" w:rsidP="00176BF4">
      <w:pPr>
        <w:pStyle w:val="u"/>
        <w:spacing w:before="240" w:after="240"/>
        <w:ind w:left="0"/>
        <w:rPr>
          <w:rFonts w:ascii="Marianne" w:hAnsi="Marianne" w:cs="Arial"/>
          <w:szCs w:val="22"/>
        </w:rPr>
      </w:pPr>
      <w:r w:rsidRPr="008B33AF">
        <w:rPr>
          <w:rFonts w:ascii="Marianne" w:hAnsi="Marianne" w:cs="Arial"/>
          <w:szCs w:val="22"/>
        </w:rPr>
        <w:t xml:space="preserve">Il sera donc possible d’avoir les configurations suivantes :  </w:t>
      </w:r>
    </w:p>
    <w:p w14:paraId="75B973D4" w14:textId="45221D7B" w:rsidR="00176BF4" w:rsidRPr="008B33AF" w:rsidRDefault="00176BF4">
      <w:pPr>
        <w:pStyle w:val="u"/>
        <w:numPr>
          <w:ilvl w:val="0"/>
          <w:numId w:val="7"/>
        </w:numPr>
        <w:spacing w:before="120" w:after="120"/>
        <w:ind w:left="714" w:hanging="357"/>
        <w:rPr>
          <w:rFonts w:ascii="Marianne" w:hAnsi="Marianne" w:cs="Arial"/>
          <w:szCs w:val="22"/>
        </w:rPr>
      </w:pPr>
      <w:proofErr w:type="gramStart"/>
      <w:r w:rsidRPr="008B33AF">
        <w:rPr>
          <w:rFonts w:ascii="Marianne" w:hAnsi="Marianne" w:cs="Arial"/>
          <w:szCs w:val="22"/>
        </w:rPr>
        <w:t>Zone feu</w:t>
      </w:r>
      <w:proofErr w:type="gramEnd"/>
      <w:r w:rsidRPr="008B33AF">
        <w:rPr>
          <w:rFonts w:ascii="Marianne" w:hAnsi="Marianne" w:cs="Arial"/>
          <w:szCs w:val="22"/>
        </w:rPr>
        <w:t xml:space="preserve"> complètement ouverte</w:t>
      </w:r>
    </w:p>
    <w:p w14:paraId="669D8AB8" w14:textId="68D27235" w:rsidR="00176BF4" w:rsidRPr="008B33AF" w:rsidRDefault="00176BF4">
      <w:pPr>
        <w:pStyle w:val="u"/>
        <w:numPr>
          <w:ilvl w:val="0"/>
          <w:numId w:val="7"/>
        </w:numPr>
        <w:spacing w:before="120" w:after="120"/>
        <w:ind w:left="714" w:hanging="357"/>
        <w:rPr>
          <w:rFonts w:ascii="Marianne" w:hAnsi="Marianne" w:cs="Arial"/>
          <w:szCs w:val="22"/>
        </w:rPr>
      </w:pPr>
      <w:r w:rsidRPr="008B33AF">
        <w:rPr>
          <w:rFonts w:ascii="Marianne" w:hAnsi="Marianne" w:cs="Arial"/>
          <w:szCs w:val="22"/>
        </w:rPr>
        <w:t>Zone feu masquée partiellement par la fermeture de la paroi 1/3 ou par la fermeture de la paroi 2/3</w:t>
      </w:r>
    </w:p>
    <w:p w14:paraId="44DF94AD" w14:textId="7D6192B8" w:rsidR="00176BF4" w:rsidRPr="008B33AF" w:rsidRDefault="00176BF4">
      <w:pPr>
        <w:pStyle w:val="u"/>
        <w:numPr>
          <w:ilvl w:val="0"/>
          <w:numId w:val="7"/>
        </w:numPr>
        <w:spacing w:before="120" w:after="120"/>
        <w:ind w:left="714" w:hanging="357"/>
        <w:rPr>
          <w:rFonts w:ascii="Marianne" w:hAnsi="Marianne" w:cs="Arial"/>
          <w:szCs w:val="22"/>
        </w:rPr>
      </w:pPr>
      <w:proofErr w:type="gramStart"/>
      <w:r w:rsidRPr="008B33AF">
        <w:rPr>
          <w:rFonts w:ascii="Marianne" w:hAnsi="Marianne" w:cs="Arial"/>
          <w:szCs w:val="22"/>
        </w:rPr>
        <w:t>Zone feu</w:t>
      </w:r>
      <w:proofErr w:type="gramEnd"/>
      <w:r w:rsidRPr="008B33AF">
        <w:rPr>
          <w:rFonts w:ascii="Marianne" w:hAnsi="Marianne" w:cs="Arial"/>
          <w:szCs w:val="22"/>
        </w:rPr>
        <w:t xml:space="preserve"> complètement fermé, accessible par la porte installée sur la paroi 2/3. </w:t>
      </w:r>
    </w:p>
    <w:p w14:paraId="03F6603F" w14:textId="77777777" w:rsidR="005B0848" w:rsidRDefault="005B0848">
      <w:pPr>
        <w:jc w:val="left"/>
        <w:rPr>
          <w:rFonts w:ascii="Marianne" w:eastAsia="Times New Roman" w:hAnsi="Marianne" w:cs="Arial"/>
          <w:b/>
          <w:bCs/>
          <w:lang w:eastAsia="fr-FR"/>
        </w:rPr>
      </w:pPr>
      <w:r>
        <w:rPr>
          <w:rFonts w:ascii="Marianne" w:hAnsi="Marianne" w:cs="Arial"/>
          <w:b/>
          <w:bCs/>
        </w:rPr>
        <w:br w:type="page"/>
      </w:r>
    </w:p>
    <w:p w14:paraId="4B44DE87" w14:textId="5949C751" w:rsidR="00176BF4" w:rsidRPr="008B33AF" w:rsidRDefault="00176BF4" w:rsidP="00176BF4">
      <w:pPr>
        <w:pStyle w:val="u"/>
        <w:spacing w:before="240" w:after="240"/>
        <w:ind w:left="0"/>
        <w:rPr>
          <w:rFonts w:ascii="Marianne" w:hAnsi="Marianne" w:cs="Arial"/>
          <w:szCs w:val="22"/>
        </w:rPr>
      </w:pPr>
      <w:r w:rsidRPr="008B33AF">
        <w:rPr>
          <w:rFonts w:ascii="Marianne" w:hAnsi="Marianne" w:cs="Arial"/>
          <w:b/>
          <w:bCs/>
          <w:szCs w:val="22"/>
        </w:rPr>
        <w:lastRenderedPageBreak/>
        <w:t>Art 2</w:t>
      </w:r>
      <w:r w:rsidR="009351A4">
        <w:rPr>
          <w:rFonts w:ascii="Marianne" w:hAnsi="Marianne" w:cs="Arial"/>
          <w:b/>
          <w:bCs/>
          <w:szCs w:val="22"/>
        </w:rPr>
        <w:t>4</w:t>
      </w:r>
      <w:r w:rsidRPr="008B33AF">
        <w:rPr>
          <w:rFonts w:ascii="Marianne" w:hAnsi="Marianne" w:cs="Arial"/>
          <w:szCs w:val="22"/>
        </w:rPr>
        <w:t xml:space="preserve"> : La porte intégrée à la cloison mobile entre </w:t>
      </w:r>
      <w:proofErr w:type="gramStart"/>
      <w:r w:rsidRPr="008B33AF">
        <w:rPr>
          <w:rFonts w:ascii="Marianne" w:hAnsi="Marianne" w:cs="Arial"/>
          <w:szCs w:val="22"/>
        </w:rPr>
        <w:t>la zone feu</w:t>
      </w:r>
      <w:proofErr w:type="gramEnd"/>
      <w:r w:rsidRPr="008B33AF">
        <w:rPr>
          <w:rFonts w:ascii="Marianne" w:hAnsi="Marianne" w:cs="Arial"/>
          <w:szCs w:val="22"/>
        </w:rPr>
        <w:t xml:space="preserve"> et la zone d’observation aura pour caractéristiques :</w:t>
      </w:r>
    </w:p>
    <w:p w14:paraId="2C19CD3E" w14:textId="14F86D84" w:rsidR="00176BF4" w:rsidRPr="008B33AF" w:rsidRDefault="00176BF4">
      <w:pPr>
        <w:pStyle w:val="u"/>
        <w:numPr>
          <w:ilvl w:val="0"/>
          <w:numId w:val="7"/>
        </w:numPr>
        <w:spacing w:before="120" w:after="120"/>
        <w:ind w:left="714" w:hanging="357"/>
        <w:rPr>
          <w:rFonts w:ascii="Marianne" w:hAnsi="Marianne" w:cs="Arial"/>
          <w:szCs w:val="22"/>
        </w:rPr>
      </w:pPr>
      <w:r w:rsidRPr="008B33AF">
        <w:rPr>
          <w:rFonts w:ascii="Marianne" w:hAnsi="Marianne" w:cs="Arial"/>
          <w:szCs w:val="22"/>
        </w:rPr>
        <w:t>Dimensions : 1500 mm x 800 mm environ (+/- 50mm) dimension de principe modifiable par le candidat ;</w:t>
      </w:r>
    </w:p>
    <w:p w14:paraId="74E38216" w14:textId="79D12903" w:rsidR="00176BF4" w:rsidRPr="008B33AF" w:rsidRDefault="00176BF4">
      <w:pPr>
        <w:pStyle w:val="u"/>
        <w:numPr>
          <w:ilvl w:val="0"/>
          <w:numId w:val="7"/>
        </w:numPr>
        <w:spacing w:before="120" w:after="120"/>
        <w:ind w:left="714" w:hanging="357"/>
        <w:rPr>
          <w:rFonts w:ascii="Marianne" w:hAnsi="Marianne" w:cs="Arial"/>
          <w:szCs w:val="22"/>
        </w:rPr>
      </w:pPr>
      <w:r w:rsidRPr="008B33AF">
        <w:rPr>
          <w:rFonts w:ascii="Marianne" w:hAnsi="Marianne" w:cs="Arial"/>
          <w:szCs w:val="22"/>
        </w:rPr>
        <w:t>2 à 4 gonds surdimensionnés sur un châssis acier ;</w:t>
      </w:r>
    </w:p>
    <w:p w14:paraId="57027988" w14:textId="7F46841C" w:rsidR="00176BF4" w:rsidRPr="008B33AF" w:rsidRDefault="00176BF4">
      <w:pPr>
        <w:pStyle w:val="u"/>
        <w:numPr>
          <w:ilvl w:val="0"/>
          <w:numId w:val="7"/>
        </w:numPr>
        <w:spacing w:before="120" w:after="120"/>
        <w:ind w:left="714" w:hanging="357"/>
        <w:rPr>
          <w:rFonts w:ascii="Marianne" w:hAnsi="Marianne" w:cs="Arial"/>
          <w:szCs w:val="22"/>
        </w:rPr>
      </w:pPr>
      <w:r w:rsidRPr="008B33AF">
        <w:rPr>
          <w:rFonts w:ascii="Marianne" w:hAnsi="Marianne" w:cs="Arial"/>
          <w:szCs w:val="22"/>
        </w:rPr>
        <w:t>Manœuvrable avec un dispositif simple ;</w:t>
      </w:r>
    </w:p>
    <w:p w14:paraId="14FD33D8" w14:textId="4F4227DE" w:rsidR="00176BF4" w:rsidRPr="008B33AF" w:rsidRDefault="00176BF4">
      <w:pPr>
        <w:pStyle w:val="u"/>
        <w:numPr>
          <w:ilvl w:val="0"/>
          <w:numId w:val="7"/>
        </w:numPr>
        <w:spacing w:before="120" w:after="120"/>
        <w:ind w:left="714" w:hanging="357"/>
        <w:rPr>
          <w:rFonts w:ascii="Marianne" w:hAnsi="Marianne" w:cs="Arial"/>
          <w:szCs w:val="22"/>
        </w:rPr>
      </w:pPr>
      <w:r w:rsidRPr="008B33AF">
        <w:rPr>
          <w:rFonts w:ascii="Marianne" w:hAnsi="Marianne" w:cs="Arial"/>
          <w:szCs w:val="22"/>
        </w:rPr>
        <w:t>Ouverture à 120° minimum vers l’intervenant depuis la zone d’observation ;</w:t>
      </w:r>
    </w:p>
    <w:p w14:paraId="50BAAC5A" w14:textId="7A551F55" w:rsidR="00176BF4" w:rsidRPr="008B33AF" w:rsidRDefault="00176BF4">
      <w:pPr>
        <w:pStyle w:val="u"/>
        <w:numPr>
          <w:ilvl w:val="0"/>
          <w:numId w:val="7"/>
        </w:numPr>
        <w:spacing w:before="120" w:after="120"/>
        <w:ind w:left="714" w:hanging="357"/>
        <w:rPr>
          <w:rFonts w:ascii="Marianne" w:hAnsi="Marianne" w:cs="Arial"/>
          <w:szCs w:val="22"/>
        </w:rPr>
      </w:pPr>
      <w:r w:rsidRPr="008B33AF">
        <w:rPr>
          <w:rFonts w:ascii="Marianne" w:hAnsi="Marianne" w:cs="Arial"/>
          <w:szCs w:val="22"/>
        </w:rPr>
        <w:t>Tirant droit lorsque l’on se trouve dans la zone d’observation.</w:t>
      </w:r>
    </w:p>
    <w:p w14:paraId="2472CC18" w14:textId="0D53E581" w:rsidR="00176BF4" w:rsidRPr="008B33AF" w:rsidRDefault="00176BF4">
      <w:pPr>
        <w:pStyle w:val="u"/>
        <w:numPr>
          <w:ilvl w:val="0"/>
          <w:numId w:val="7"/>
        </w:numPr>
        <w:spacing w:before="120" w:after="120"/>
        <w:ind w:left="714" w:hanging="357"/>
        <w:rPr>
          <w:rFonts w:ascii="Marianne" w:hAnsi="Marianne" w:cs="Arial"/>
          <w:szCs w:val="22"/>
        </w:rPr>
      </w:pPr>
      <w:r w:rsidRPr="008B33AF">
        <w:rPr>
          <w:rFonts w:ascii="Marianne" w:hAnsi="Marianne" w:cs="Arial"/>
          <w:szCs w:val="22"/>
        </w:rPr>
        <w:t>Revêtue d’isolant thermique sur le côté « zone feu » y compris les chambranles de porte ;</w:t>
      </w:r>
    </w:p>
    <w:p w14:paraId="630C6E90" w14:textId="7A088BD9" w:rsidR="00176BF4" w:rsidRPr="008B33AF" w:rsidRDefault="00176BF4">
      <w:pPr>
        <w:pStyle w:val="u"/>
        <w:numPr>
          <w:ilvl w:val="0"/>
          <w:numId w:val="7"/>
        </w:numPr>
        <w:spacing w:before="120" w:after="120"/>
        <w:ind w:left="714" w:hanging="357"/>
        <w:rPr>
          <w:rFonts w:ascii="Marianne" w:hAnsi="Marianne" w:cs="Arial"/>
          <w:szCs w:val="22"/>
        </w:rPr>
      </w:pPr>
      <w:r w:rsidRPr="008B33AF">
        <w:rPr>
          <w:rFonts w:ascii="Marianne" w:hAnsi="Marianne" w:cs="Arial"/>
          <w:szCs w:val="22"/>
        </w:rPr>
        <w:t>Étanche aux fumées</w:t>
      </w:r>
      <w:r w:rsidR="008B33AF">
        <w:rPr>
          <w:rFonts w:ascii="Marianne" w:hAnsi="Marianne" w:cs="Arial"/>
          <w:szCs w:val="22"/>
        </w:rPr>
        <w:t>.</w:t>
      </w:r>
    </w:p>
    <w:p w14:paraId="182E6ED7" w14:textId="77777777" w:rsidR="00176BF4" w:rsidRPr="008B33AF" w:rsidRDefault="00176BF4" w:rsidP="00176BF4">
      <w:pPr>
        <w:pStyle w:val="u"/>
        <w:spacing w:before="240" w:after="240"/>
        <w:ind w:left="0"/>
        <w:rPr>
          <w:rFonts w:ascii="Marianne" w:hAnsi="Marianne" w:cs="Arial"/>
          <w:szCs w:val="22"/>
        </w:rPr>
      </w:pPr>
      <w:r w:rsidRPr="008B33AF">
        <w:rPr>
          <w:rFonts w:ascii="Marianne" w:hAnsi="Marianne" w:cs="Arial"/>
          <w:szCs w:val="22"/>
        </w:rPr>
        <w:t>Pour la sécurité de l’ensemble, un dispositif de maintien en position fermée de cette porte et des cloisons est prévu afin qu’aucune utilisation ne puisse être effectuée par des personnes non habilitées.</w:t>
      </w:r>
    </w:p>
    <w:p w14:paraId="7E0EBF9F" w14:textId="390936E7" w:rsidR="00176BF4" w:rsidRPr="008B33AF" w:rsidRDefault="00176BF4" w:rsidP="00176BF4">
      <w:pPr>
        <w:pStyle w:val="u"/>
        <w:spacing w:before="240" w:after="240"/>
        <w:ind w:left="0"/>
        <w:rPr>
          <w:rFonts w:ascii="Marianne" w:hAnsi="Marianne" w:cs="Arial"/>
          <w:szCs w:val="22"/>
        </w:rPr>
      </w:pPr>
      <w:r w:rsidRPr="008B33AF">
        <w:rPr>
          <w:rFonts w:ascii="Marianne" w:hAnsi="Marianne" w:cs="Arial"/>
          <w:b/>
          <w:bCs/>
          <w:szCs w:val="22"/>
        </w:rPr>
        <w:t>Art 2</w:t>
      </w:r>
      <w:r w:rsidR="009351A4">
        <w:rPr>
          <w:rFonts w:ascii="Marianne" w:hAnsi="Marianne" w:cs="Arial"/>
          <w:b/>
          <w:bCs/>
          <w:szCs w:val="22"/>
        </w:rPr>
        <w:t>5</w:t>
      </w:r>
      <w:r w:rsidRPr="008B33AF">
        <w:rPr>
          <w:rFonts w:ascii="Marianne" w:hAnsi="Marianne" w:cs="Arial"/>
          <w:szCs w:val="22"/>
        </w:rPr>
        <w:t xml:space="preserve"> : L’isolant sera protégé d’éventuels impacts et frottements qu’il pourrait subir lors de la mise en place de la charge du combustible si nécessaire.</w:t>
      </w:r>
    </w:p>
    <w:p w14:paraId="4B2842BD" w14:textId="5F1702CB" w:rsidR="00176BF4" w:rsidRPr="008B33AF" w:rsidRDefault="00176BF4" w:rsidP="00960CB7">
      <w:pPr>
        <w:pStyle w:val="Titre3"/>
      </w:pPr>
      <w:r w:rsidRPr="008B33AF">
        <w:t>La zone d’observation et de progression</w:t>
      </w:r>
    </w:p>
    <w:p w14:paraId="0E0FB864" w14:textId="678475A1" w:rsidR="00176BF4" w:rsidRPr="008B33AF" w:rsidRDefault="00176BF4" w:rsidP="00176BF4">
      <w:pPr>
        <w:pStyle w:val="u"/>
        <w:spacing w:before="240" w:after="240"/>
        <w:ind w:left="0"/>
        <w:rPr>
          <w:rFonts w:ascii="Marianne" w:hAnsi="Marianne" w:cs="Arial"/>
          <w:szCs w:val="22"/>
        </w:rPr>
      </w:pPr>
      <w:r w:rsidRPr="008B33AF">
        <w:rPr>
          <w:rFonts w:ascii="Marianne" w:hAnsi="Marianne" w:cs="Arial"/>
          <w:b/>
          <w:bCs/>
          <w:szCs w:val="22"/>
        </w:rPr>
        <w:t>Art 2</w:t>
      </w:r>
      <w:r w:rsidR="009351A4">
        <w:rPr>
          <w:rFonts w:ascii="Marianne" w:hAnsi="Marianne" w:cs="Arial"/>
          <w:b/>
          <w:bCs/>
          <w:szCs w:val="22"/>
        </w:rPr>
        <w:t>6</w:t>
      </w:r>
      <w:r w:rsidRPr="008B33AF">
        <w:rPr>
          <w:rFonts w:ascii="Marianne" w:hAnsi="Marianne" w:cs="Arial"/>
          <w:szCs w:val="22"/>
        </w:rPr>
        <w:t xml:space="preserve"> : N’étant pas directement soumise à la même température que </w:t>
      </w:r>
      <w:proofErr w:type="gramStart"/>
      <w:r w:rsidRPr="008B33AF">
        <w:rPr>
          <w:rFonts w:ascii="Marianne" w:hAnsi="Marianne" w:cs="Arial"/>
          <w:szCs w:val="22"/>
        </w:rPr>
        <w:t>la zone feu</w:t>
      </w:r>
      <w:proofErr w:type="gramEnd"/>
      <w:r w:rsidRPr="008B33AF">
        <w:rPr>
          <w:rFonts w:ascii="Marianne" w:hAnsi="Marianne" w:cs="Arial"/>
          <w:szCs w:val="22"/>
        </w:rPr>
        <w:t>, le plancher, les cloisons et le plafond de cette zone supportent néanmoins des échanges thermiques importants et doivent donc présenter une résistance minimale au flux thermique leurs autorisant une durée d’utilisation maximale dans le temps. Au besoin, le prestataire proposera une solution pérenne afin de garder l’intégrité du plancher pour plusieurs années.</w:t>
      </w:r>
    </w:p>
    <w:p w14:paraId="001E3C16" w14:textId="77777777" w:rsidR="00176BF4" w:rsidRPr="008B33AF" w:rsidRDefault="00176BF4" w:rsidP="00176BF4">
      <w:pPr>
        <w:pStyle w:val="u"/>
        <w:spacing w:before="240" w:after="240"/>
        <w:ind w:left="0"/>
        <w:rPr>
          <w:rFonts w:ascii="Marianne" w:hAnsi="Marianne" w:cs="Arial"/>
          <w:szCs w:val="22"/>
        </w:rPr>
      </w:pPr>
      <w:r w:rsidRPr="008B33AF">
        <w:rPr>
          <w:rFonts w:ascii="Marianne" w:hAnsi="Marianne" w:cs="Arial"/>
          <w:szCs w:val="22"/>
        </w:rPr>
        <w:t xml:space="preserve">Cette zone est couverte d’un revêtement en matériau réfractaire et dispose d’un plancher plat et antidérapant. </w:t>
      </w:r>
    </w:p>
    <w:p w14:paraId="22F3C70D" w14:textId="77777777" w:rsidR="00176BF4" w:rsidRPr="008B33AF" w:rsidRDefault="00176BF4" w:rsidP="00176BF4">
      <w:pPr>
        <w:pStyle w:val="u"/>
        <w:spacing w:before="240" w:after="240"/>
        <w:ind w:left="0"/>
        <w:rPr>
          <w:rFonts w:ascii="Marianne" w:hAnsi="Marianne" w:cs="Arial"/>
          <w:szCs w:val="22"/>
        </w:rPr>
      </w:pPr>
      <w:r w:rsidRPr="008B33AF">
        <w:rPr>
          <w:rFonts w:ascii="Marianne" w:hAnsi="Marianne" w:cs="Arial"/>
          <w:szCs w:val="22"/>
        </w:rPr>
        <w:t>La progression s’effectuant sur les genoux, le revêtement ne présente aucune anfractuosité qui gênerait celle-ci ou endommagerait les EPI.</w:t>
      </w:r>
    </w:p>
    <w:p w14:paraId="4FDE72FF" w14:textId="77777777" w:rsidR="005B0848" w:rsidRDefault="00176BF4" w:rsidP="00176BF4">
      <w:pPr>
        <w:pStyle w:val="u"/>
        <w:spacing w:before="240" w:after="240"/>
        <w:ind w:left="0"/>
        <w:rPr>
          <w:rFonts w:ascii="Marianne" w:hAnsi="Marianne" w:cs="Arial"/>
          <w:szCs w:val="22"/>
        </w:rPr>
      </w:pPr>
      <w:r w:rsidRPr="008B33AF">
        <w:rPr>
          <w:rFonts w:ascii="Marianne" w:hAnsi="Marianne" w:cs="Arial"/>
          <w:szCs w:val="22"/>
        </w:rPr>
        <w:t>Le sol permettra une évacuation du surplus des eaux d’extinction de telle manière que les apprenants soient le moins mouillés possible.</w:t>
      </w:r>
    </w:p>
    <w:p w14:paraId="00C48CEF" w14:textId="477ADF89" w:rsidR="00176BF4" w:rsidRPr="008B33AF" w:rsidRDefault="00176BF4" w:rsidP="00176BF4">
      <w:pPr>
        <w:pStyle w:val="u"/>
        <w:spacing w:before="240" w:after="240"/>
        <w:ind w:left="0"/>
        <w:rPr>
          <w:rFonts w:ascii="Marianne" w:hAnsi="Marianne" w:cs="Arial"/>
          <w:szCs w:val="22"/>
        </w:rPr>
      </w:pPr>
      <w:r w:rsidRPr="008B33AF">
        <w:rPr>
          <w:rFonts w:ascii="Marianne" w:hAnsi="Marianne" w:cs="Arial"/>
          <w:szCs w:val="22"/>
        </w:rPr>
        <w:t>Par ailleurs, le sol présentera une adhérence minimum, même mouillé, à la station debout, en phase de brûlage et après un ruissellement d’eaux d’extinction.</w:t>
      </w:r>
    </w:p>
    <w:p w14:paraId="5EEB9D24" w14:textId="77777777" w:rsidR="005B0848" w:rsidRDefault="005B0848">
      <w:pPr>
        <w:jc w:val="left"/>
        <w:rPr>
          <w:rFonts w:ascii="Marianne" w:eastAsia="Times New Roman" w:hAnsi="Marianne" w:cs="Arial"/>
          <w:b/>
          <w:bCs/>
          <w:sz w:val="24"/>
          <w:szCs w:val="24"/>
          <w:lang w:eastAsia="fr-FR"/>
        </w:rPr>
      </w:pPr>
      <w:r>
        <w:rPr>
          <w:rFonts w:ascii="Marianne" w:hAnsi="Marianne" w:cs="Arial"/>
          <w:b/>
          <w:bCs/>
          <w:sz w:val="24"/>
          <w:szCs w:val="24"/>
        </w:rPr>
        <w:br w:type="page"/>
      </w:r>
    </w:p>
    <w:p w14:paraId="58FE3BA5" w14:textId="1DD71274" w:rsidR="00176BF4" w:rsidRPr="009351A4" w:rsidRDefault="00176BF4" w:rsidP="004849DB">
      <w:pPr>
        <w:pStyle w:val="Titre3"/>
      </w:pPr>
      <w:r w:rsidRPr="009351A4">
        <w:lastRenderedPageBreak/>
        <w:t>Aménagements intérieurs du Caisson 1</w:t>
      </w:r>
    </w:p>
    <w:p w14:paraId="2376814B" w14:textId="5194D0B8" w:rsidR="00176BF4" w:rsidRPr="008B33AF" w:rsidRDefault="00176BF4" w:rsidP="00176BF4">
      <w:pPr>
        <w:pStyle w:val="u"/>
        <w:spacing w:before="240" w:after="240"/>
        <w:ind w:left="0"/>
        <w:rPr>
          <w:rFonts w:ascii="Marianne" w:hAnsi="Marianne" w:cs="Arial"/>
          <w:szCs w:val="22"/>
        </w:rPr>
      </w:pPr>
      <w:r w:rsidRPr="008B33AF">
        <w:rPr>
          <w:rFonts w:ascii="Marianne" w:hAnsi="Marianne" w:cs="Arial"/>
          <w:b/>
          <w:bCs/>
          <w:szCs w:val="22"/>
        </w:rPr>
        <w:t>Art 2</w:t>
      </w:r>
      <w:r w:rsidR="009351A4">
        <w:rPr>
          <w:rFonts w:ascii="Marianne" w:hAnsi="Marianne" w:cs="Arial"/>
          <w:b/>
          <w:bCs/>
          <w:szCs w:val="22"/>
        </w:rPr>
        <w:t>7</w:t>
      </w:r>
      <w:r w:rsidRPr="008B33AF">
        <w:rPr>
          <w:rFonts w:ascii="Marianne" w:hAnsi="Marianne" w:cs="Arial"/>
          <w:szCs w:val="22"/>
        </w:rPr>
        <w:t xml:space="preserve"> : De plus, afin d’offrir une porte de sortie d’urgence, une porte métallique à double épaisseur sera positionnée sur le côté droit de la zone d’évolution :</w:t>
      </w:r>
    </w:p>
    <w:p w14:paraId="144AD6B7" w14:textId="77777777" w:rsidR="00176BF4" w:rsidRPr="008B33AF" w:rsidRDefault="00176BF4" w:rsidP="00176BF4">
      <w:pPr>
        <w:pStyle w:val="u"/>
        <w:spacing w:before="240" w:after="240"/>
        <w:ind w:left="0"/>
        <w:rPr>
          <w:rFonts w:ascii="Marianne" w:hAnsi="Marianne" w:cs="Arial"/>
          <w:szCs w:val="22"/>
        </w:rPr>
      </w:pPr>
      <w:r w:rsidRPr="008B33AF">
        <w:rPr>
          <w:rFonts w:ascii="Marianne" w:hAnsi="Marianne" w:cs="Arial"/>
          <w:szCs w:val="22"/>
        </w:rPr>
        <w:t>Cette porte située à l’avant entre la zone feu et l’escalier de la façade de droite, au niveau du formateur devra être de type « bétaillère » avec possibilité de n’ouvrir que le bas seulement</w:t>
      </w:r>
    </w:p>
    <w:p w14:paraId="161BF45D" w14:textId="77777777" w:rsidR="00176BF4" w:rsidRPr="008B33AF" w:rsidRDefault="00176BF4" w:rsidP="00176BF4">
      <w:pPr>
        <w:pStyle w:val="u"/>
        <w:spacing w:before="240" w:after="240"/>
        <w:ind w:left="0"/>
        <w:rPr>
          <w:rFonts w:ascii="Marianne" w:hAnsi="Marianne" w:cs="Arial"/>
          <w:szCs w:val="22"/>
        </w:rPr>
      </w:pPr>
      <w:r w:rsidRPr="008B33AF">
        <w:rPr>
          <w:rFonts w:ascii="Marianne" w:hAnsi="Marianne" w:cs="Arial"/>
          <w:szCs w:val="22"/>
        </w:rPr>
        <w:t>Dimension :</w:t>
      </w:r>
    </w:p>
    <w:p w14:paraId="5130A603" w14:textId="338B1CEC" w:rsidR="00176BF4" w:rsidRPr="008B33AF" w:rsidRDefault="00176BF4">
      <w:pPr>
        <w:pStyle w:val="u"/>
        <w:numPr>
          <w:ilvl w:val="0"/>
          <w:numId w:val="8"/>
        </w:numPr>
        <w:spacing w:before="120" w:after="120"/>
        <w:ind w:left="714" w:hanging="357"/>
        <w:rPr>
          <w:rFonts w:ascii="Marianne" w:hAnsi="Marianne" w:cs="Arial"/>
          <w:szCs w:val="22"/>
        </w:rPr>
      </w:pPr>
      <w:r w:rsidRPr="008B33AF">
        <w:rPr>
          <w:rFonts w:ascii="Marianne" w:hAnsi="Marianne" w:cs="Arial"/>
          <w:szCs w:val="22"/>
        </w:rPr>
        <w:t>2040mm x 930mm environ. Dimension de principe modifiable par le candidat ;</w:t>
      </w:r>
    </w:p>
    <w:p w14:paraId="525DA21F" w14:textId="0F149917" w:rsidR="00176BF4" w:rsidRPr="008B33AF" w:rsidRDefault="00176BF4">
      <w:pPr>
        <w:pStyle w:val="u"/>
        <w:numPr>
          <w:ilvl w:val="0"/>
          <w:numId w:val="8"/>
        </w:numPr>
        <w:spacing w:before="120" w:after="120"/>
        <w:ind w:left="714" w:hanging="357"/>
        <w:rPr>
          <w:rFonts w:ascii="Marianne" w:hAnsi="Marianne" w:cs="Arial"/>
          <w:szCs w:val="22"/>
        </w:rPr>
      </w:pPr>
      <w:r w:rsidRPr="008B33AF">
        <w:rPr>
          <w:rFonts w:ascii="Marianne" w:hAnsi="Marianne" w:cs="Arial"/>
          <w:szCs w:val="22"/>
        </w:rPr>
        <w:t>2 à 4 gonds surdimensionnés par vantail, sur un châssis acier</w:t>
      </w:r>
      <w:r w:rsidR="008B33AF">
        <w:rPr>
          <w:rFonts w:ascii="Marianne" w:hAnsi="Marianne" w:cs="Arial"/>
          <w:szCs w:val="22"/>
        </w:rPr>
        <w:t> ;</w:t>
      </w:r>
    </w:p>
    <w:p w14:paraId="6D2161B7" w14:textId="5F03BEB9" w:rsidR="00176BF4" w:rsidRPr="008B33AF" w:rsidRDefault="00176BF4">
      <w:pPr>
        <w:pStyle w:val="u"/>
        <w:numPr>
          <w:ilvl w:val="0"/>
          <w:numId w:val="8"/>
        </w:numPr>
        <w:spacing w:before="120" w:after="120"/>
        <w:ind w:left="714" w:hanging="357"/>
        <w:rPr>
          <w:rFonts w:ascii="Marianne" w:hAnsi="Marianne" w:cs="Arial"/>
          <w:szCs w:val="22"/>
        </w:rPr>
      </w:pPr>
      <w:r w:rsidRPr="008B33AF">
        <w:rPr>
          <w:rFonts w:ascii="Marianne" w:hAnsi="Marianne" w:cs="Arial"/>
          <w:szCs w:val="22"/>
        </w:rPr>
        <w:t>Ouverture en poussant gauche.</w:t>
      </w:r>
    </w:p>
    <w:p w14:paraId="29D345CA" w14:textId="477DE318" w:rsidR="00176BF4" w:rsidRPr="008B33AF" w:rsidRDefault="00176BF4" w:rsidP="00176BF4">
      <w:pPr>
        <w:pStyle w:val="u"/>
        <w:spacing w:before="240" w:after="240"/>
        <w:ind w:left="0"/>
        <w:rPr>
          <w:rFonts w:ascii="Marianne" w:hAnsi="Marianne" w:cs="Arial"/>
          <w:szCs w:val="22"/>
        </w:rPr>
      </w:pPr>
      <w:r w:rsidRPr="008B33AF">
        <w:rPr>
          <w:rFonts w:ascii="Marianne" w:hAnsi="Marianne" w:cs="Arial"/>
          <w:b/>
          <w:bCs/>
          <w:szCs w:val="22"/>
        </w:rPr>
        <w:t xml:space="preserve">Art </w:t>
      </w:r>
      <w:r w:rsidR="009351A4">
        <w:rPr>
          <w:rFonts w:ascii="Marianne" w:hAnsi="Marianne" w:cs="Arial"/>
          <w:b/>
          <w:bCs/>
          <w:szCs w:val="22"/>
        </w:rPr>
        <w:t>28</w:t>
      </w:r>
      <w:r w:rsidRPr="008B33AF">
        <w:rPr>
          <w:rFonts w:ascii="Marianne" w:hAnsi="Marianne" w:cs="Arial"/>
          <w:szCs w:val="22"/>
        </w:rPr>
        <w:t xml:space="preserve"> : L’entrée dans la zone de progression du TC 40 s’effectuera par les portes d’origines du caisson. Une porte sera conservée (manœuvrable) et l’autre sera rendu fixe dans laquelle sera aménagée une entrée avec une porte type « navire ».</w:t>
      </w:r>
    </w:p>
    <w:p w14:paraId="2C2EAC40" w14:textId="41BB5C76" w:rsidR="00176BF4" w:rsidRPr="008B33AF" w:rsidRDefault="00176BF4" w:rsidP="00176BF4">
      <w:pPr>
        <w:pStyle w:val="u"/>
        <w:spacing w:before="240" w:after="240"/>
        <w:ind w:left="0"/>
        <w:rPr>
          <w:rFonts w:ascii="Marianne" w:hAnsi="Marianne" w:cs="Arial"/>
          <w:szCs w:val="22"/>
        </w:rPr>
      </w:pPr>
      <w:r w:rsidRPr="008B33AF">
        <w:rPr>
          <w:rFonts w:ascii="Marianne" w:hAnsi="Marianne" w:cs="Arial"/>
          <w:b/>
          <w:bCs/>
          <w:szCs w:val="22"/>
        </w:rPr>
        <w:t xml:space="preserve">Art </w:t>
      </w:r>
      <w:r w:rsidR="009351A4">
        <w:rPr>
          <w:rFonts w:ascii="Marianne" w:hAnsi="Marianne" w:cs="Arial"/>
          <w:b/>
          <w:bCs/>
          <w:szCs w:val="22"/>
        </w:rPr>
        <w:t>29</w:t>
      </w:r>
      <w:r w:rsidRPr="008B33AF">
        <w:rPr>
          <w:rFonts w:ascii="Marianne" w:hAnsi="Marianne" w:cs="Arial"/>
          <w:szCs w:val="22"/>
        </w:rPr>
        <w:t xml:space="preserve"> : Un sas avec une porte de type « navire » sera installé à environ 2m de l’entrée TC 40 pour éviter d’ouvrir la porte d’accès directement sur le feu.</w:t>
      </w:r>
    </w:p>
    <w:p w14:paraId="1592E885" w14:textId="77777777" w:rsidR="00176BF4" w:rsidRPr="008B33AF" w:rsidRDefault="00176BF4" w:rsidP="00176BF4">
      <w:pPr>
        <w:pStyle w:val="u"/>
        <w:spacing w:before="240" w:after="240"/>
        <w:ind w:left="0"/>
        <w:rPr>
          <w:rFonts w:ascii="Marianne" w:hAnsi="Marianne" w:cs="Arial"/>
          <w:szCs w:val="22"/>
        </w:rPr>
      </w:pPr>
      <w:r w:rsidRPr="008B33AF">
        <w:rPr>
          <w:rFonts w:ascii="Marianne" w:hAnsi="Marianne" w:cs="Arial"/>
          <w:szCs w:val="22"/>
        </w:rPr>
        <w:t>Des propositions de position ou de taille d’ouvrants pourront être faites par le biais du document technique, tout en respectant les objectifs recherchés par ce simulateur.</w:t>
      </w:r>
    </w:p>
    <w:p w14:paraId="4F9C739A" w14:textId="11F2045C" w:rsidR="00176BF4" w:rsidRPr="008B33AF" w:rsidRDefault="00176BF4" w:rsidP="00176BF4">
      <w:pPr>
        <w:pStyle w:val="u"/>
        <w:spacing w:before="240" w:after="240"/>
        <w:ind w:left="0"/>
        <w:rPr>
          <w:rFonts w:ascii="Marianne" w:hAnsi="Marianne" w:cs="Arial"/>
          <w:szCs w:val="22"/>
        </w:rPr>
      </w:pPr>
      <w:r w:rsidRPr="008B33AF">
        <w:rPr>
          <w:rFonts w:ascii="Marianne" w:hAnsi="Marianne" w:cs="Arial"/>
          <w:b/>
          <w:bCs/>
          <w:szCs w:val="22"/>
        </w:rPr>
        <w:t>Art 3</w:t>
      </w:r>
      <w:r w:rsidR="009351A4">
        <w:rPr>
          <w:rFonts w:ascii="Marianne" w:hAnsi="Marianne" w:cs="Arial"/>
          <w:b/>
          <w:bCs/>
          <w:szCs w:val="22"/>
        </w:rPr>
        <w:t>0</w:t>
      </w:r>
      <w:r w:rsidRPr="008B33AF">
        <w:rPr>
          <w:rFonts w:ascii="Marianne" w:hAnsi="Marianne" w:cs="Arial"/>
          <w:szCs w:val="22"/>
        </w:rPr>
        <w:t xml:space="preserve"> : L’accès au TC 20 via le TC 40 se fait par :</w:t>
      </w:r>
    </w:p>
    <w:p w14:paraId="1CB8CDF8" w14:textId="47871D33" w:rsidR="00176BF4" w:rsidRPr="008B33AF" w:rsidRDefault="00176BF4">
      <w:pPr>
        <w:pStyle w:val="u"/>
        <w:numPr>
          <w:ilvl w:val="0"/>
          <w:numId w:val="8"/>
        </w:numPr>
        <w:spacing w:before="120" w:after="120"/>
        <w:ind w:left="714" w:hanging="357"/>
        <w:rPr>
          <w:rFonts w:ascii="Marianne" w:hAnsi="Marianne" w:cs="Arial"/>
          <w:szCs w:val="22"/>
        </w:rPr>
      </w:pPr>
      <w:r w:rsidRPr="008B33AF">
        <w:rPr>
          <w:rFonts w:ascii="Marianne" w:hAnsi="Marianne" w:cs="Arial"/>
          <w:szCs w:val="22"/>
        </w:rPr>
        <w:t>L’échelle verticale (échappée) situé dans le 2eme quart du caisson (emplacement à ajuster par le candidat) ;</w:t>
      </w:r>
    </w:p>
    <w:p w14:paraId="78C26600" w14:textId="0B7153C9" w:rsidR="00176BF4" w:rsidRPr="008B33AF" w:rsidRDefault="00176BF4">
      <w:pPr>
        <w:pStyle w:val="u"/>
        <w:numPr>
          <w:ilvl w:val="0"/>
          <w:numId w:val="8"/>
        </w:numPr>
        <w:spacing w:before="120" w:after="120"/>
        <w:ind w:left="714" w:hanging="357"/>
        <w:rPr>
          <w:rFonts w:ascii="Marianne" w:hAnsi="Marianne" w:cs="Arial"/>
          <w:szCs w:val="22"/>
        </w:rPr>
      </w:pPr>
      <w:r w:rsidRPr="008B33AF">
        <w:rPr>
          <w:rFonts w:ascii="Marianne" w:hAnsi="Marianne" w:cs="Arial"/>
          <w:szCs w:val="22"/>
        </w:rPr>
        <w:t>Un escalier situé dans le 1er quart du caisson (emplacement à ajuster par le candidat) ;</w:t>
      </w:r>
    </w:p>
    <w:p w14:paraId="4DEB84FC" w14:textId="77777777" w:rsidR="00176BF4" w:rsidRPr="009351A4" w:rsidRDefault="00176BF4" w:rsidP="00176BF4">
      <w:pPr>
        <w:pStyle w:val="u"/>
        <w:spacing w:before="240" w:after="240"/>
        <w:ind w:left="0"/>
        <w:rPr>
          <w:rFonts w:ascii="Marianne" w:hAnsi="Marianne" w:cs="Arial"/>
          <w:b/>
          <w:bCs/>
          <w:szCs w:val="22"/>
        </w:rPr>
      </w:pPr>
      <w:r w:rsidRPr="009351A4">
        <w:rPr>
          <w:rFonts w:ascii="Marianne" w:hAnsi="Marianne" w:cs="Arial"/>
          <w:b/>
          <w:bCs/>
          <w:szCs w:val="22"/>
        </w:rPr>
        <w:t>Les cloisons démontables et mobiles sont :</w:t>
      </w:r>
    </w:p>
    <w:p w14:paraId="5F598638" w14:textId="694C0119" w:rsidR="00176BF4" w:rsidRPr="008B33AF" w:rsidRDefault="00176BF4">
      <w:pPr>
        <w:pStyle w:val="u"/>
        <w:numPr>
          <w:ilvl w:val="0"/>
          <w:numId w:val="8"/>
        </w:numPr>
        <w:spacing w:before="120" w:after="120"/>
        <w:ind w:left="714" w:hanging="357"/>
        <w:rPr>
          <w:rFonts w:ascii="Marianne" w:hAnsi="Marianne" w:cs="Arial"/>
          <w:szCs w:val="22"/>
        </w:rPr>
      </w:pPr>
      <w:r w:rsidRPr="008B33AF">
        <w:rPr>
          <w:rFonts w:ascii="Marianne" w:hAnsi="Marianne" w:cs="Arial"/>
          <w:szCs w:val="22"/>
        </w:rPr>
        <w:t>Au nombre de 3 ; plusieurs possibilités de configuration suivant le type de fixation</w:t>
      </w:r>
    </w:p>
    <w:p w14:paraId="087F07E9" w14:textId="72A68892" w:rsidR="00176BF4" w:rsidRPr="008B33AF" w:rsidRDefault="00176BF4">
      <w:pPr>
        <w:pStyle w:val="u"/>
        <w:numPr>
          <w:ilvl w:val="0"/>
          <w:numId w:val="8"/>
        </w:numPr>
        <w:spacing w:before="120" w:after="120"/>
        <w:ind w:left="714" w:hanging="357"/>
        <w:rPr>
          <w:rFonts w:ascii="Marianne" w:hAnsi="Marianne" w:cs="Arial"/>
          <w:szCs w:val="22"/>
        </w:rPr>
      </w:pPr>
      <w:r w:rsidRPr="008B33AF">
        <w:rPr>
          <w:rFonts w:ascii="Marianne" w:hAnsi="Marianne" w:cs="Arial"/>
          <w:szCs w:val="22"/>
        </w:rPr>
        <w:t>Des obstacles sur le parcours qui rendent ardue l’atteinte aux accès échelles tel des garde-corps avec dispositif de fixation sécuritaire adapté à une utilisation rustique.</w:t>
      </w:r>
    </w:p>
    <w:p w14:paraId="0C5F28E6" w14:textId="2115C5E7" w:rsidR="00176BF4" w:rsidRPr="008B33AF" w:rsidRDefault="00176BF4" w:rsidP="00176BF4">
      <w:pPr>
        <w:pStyle w:val="u"/>
        <w:spacing w:before="240" w:after="240"/>
        <w:ind w:left="0"/>
        <w:rPr>
          <w:rFonts w:ascii="Marianne" w:hAnsi="Marianne" w:cs="Arial"/>
          <w:szCs w:val="22"/>
        </w:rPr>
      </w:pPr>
      <w:r w:rsidRPr="008B33AF">
        <w:rPr>
          <w:rFonts w:ascii="Marianne" w:hAnsi="Marianne" w:cs="Arial"/>
          <w:b/>
          <w:bCs/>
          <w:szCs w:val="22"/>
        </w:rPr>
        <w:t>Art 3</w:t>
      </w:r>
      <w:r w:rsidR="009351A4">
        <w:rPr>
          <w:rFonts w:ascii="Marianne" w:hAnsi="Marianne" w:cs="Arial"/>
          <w:b/>
          <w:bCs/>
          <w:szCs w:val="22"/>
        </w:rPr>
        <w:t>1</w:t>
      </w:r>
      <w:r w:rsidRPr="008B33AF">
        <w:rPr>
          <w:rFonts w:ascii="Marianne" w:hAnsi="Marianne" w:cs="Arial"/>
          <w:szCs w:val="22"/>
        </w:rPr>
        <w:t xml:space="preserve"> : Le toit du caisson 1 est équipé d’un garde-corps selon les normes européennes en vigueur.</w:t>
      </w:r>
    </w:p>
    <w:p w14:paraId="3AD15099" w14:textId="2BBD937B" w:rsidR="00176BF4" w:rsidRPr="008B33AF" w:rsidRDefault="008B33AF" w:rsidP="00960CB7">
      <w:pPr>
        <w:pStyle w:val="Titre2"/>
      </w:pPr>
      <w:bookmarkStart w:id="16" w:name="_Toc214024402"/>
      <w:r w:rsidRPr="008B33AF">
        <w:lastRenderedPageBreak/>
        <w:t>Caisson</w:t>
      </w:r>
      <w:r w:rsidR="00176BF4" w:rsidRPr="008B33AF">
        <w:t xml:space="preserve"> de 20 pieds dit « zone de progression »</w:t>
      </w:r>
      <w:r w:rsidR="00960CB7">
        <w:t xml:space="preserve"> (caisson 2)</w:t>
      </w:r>
      <w:bookmarkEnd w:id="16"/>
    </w:p>
    <w:p w14:paraId="2C8701FC" w14:textId="1C5856DD" w:rsidR="00176BF4" w:rsidRPr="008B33AF" w:rsidRDefault="00176BF4" w:rsidP="00176BF4">
      <w:pPr>
        <w:pStyle w:val="u"/>
        <w:spacing w:before="240" w:after="240"/>
        <w:ind w:left="0"/>
        <w:rPr>
          <w:rFonts w:ascii="Marianne" w:hAnsi="Marianne" w:cs="Arial"/>
          <w:szCs w:val="22"/>
        </w:rPr>
      </w:pPr>
      <w:r w:rsidRPr="0066659B">
        <w:rPr>
          <w:rFonts w:ascii="Marianne" w:hAnsi="Marianne" w:cs="Arial"/>
          <w:b/>
          <w:bCs/>
          <w:szCs w:val="22"/>
        </w:rPr>
        <w:t>Art 3</w:t>
      </w:r>
      <w:r w:rsidR="004849DB">
        <w:rPr>
          <w:rFonts w:ascii="Marianne" w:hAnsi="Marianne" w:cs="Arial"/>
          <w:b/>
          <w:bCs/>
          <w:szCs w:val="22"/>
        </w:rPr>
        <w:t>2</w:t>
      </w:r>
      <w:r w:rsidRPr="008B33AF">
        <w:rPr>
          <w:rFonts w:ascii="Marianne" w:hAnsi="Marianne" w:cs="Arial"/>
          <w:szCs w:val="22"/>
        </w:rPr>
        <w:t xml:space="preserve"> : Cette zone de progression est constituée d’un caisson 20 pieds superposé au caisson 1. L’entrée dans la zone de progression du TC 20 s’effectuera par les portes d’origines du caisson situé sur le toit du TC 40. Une porte sera conservée d’origine (manœuvrable) et l’autre fixe et il sera aménagée une entrée avec une porte type « navire ». La zone de progression sera composée par le même type de sol que celle du caisson 1. Deux types de communication permettront de passer du caisson 1 (bas) au caisson 2 (haut) et inversement :</w:t>
      </w:r>
    </w:p>
    <w:p w14:paraId="60C0172E" w14:textId="3ACD637E" w:rsidR="00176BF4" w:rsidRPr="008B33AF" w:rsidRDefault="00176BF4">
      <w:pPr>
        <w:pStyle w:val="u"/>
        <w:numPr>
          <w:ilvl w:val="0"/>
          <w:numId w:val="8"/>
        </w:numPr>
        <w:spacing w:before="120" w:after="120"/>
        <w:ind w:left="714" w:hanging="357"/>
        <w:rPr>
          <w:rFonts w:ascii="Marianne" w:hAnsi="Marianne" w:cs="Arial"/>
          <w:szCs w:val="22"/>
        </w:rPr>
      </w:pPr>
      <w:r w:rsidRPr="008B33AF">
        <w:rPr>
          <w:rFonts w:ascii="Marianne" w:hAnsi="Marianne" w:cs="Arial"/>
          <w:szCs w:val="22"/>
        </w:rPr>
        <w:t>Un escalier ;</w:t>
      </w:r>
    </w:p>
    <w:p w14:paraId="44461787" w14:textId="5AA5801A" w:rsidR="00176BF4" w:rsidRPr="008B33AF" w:rsidRDefault="00176BF4">
      <w:pPr>
        <w:pStyle w:val="u"/>
        <w:numPr>
          <w:ilvl w:val="0"/>
          <w:numId w:val="8"/>
        </w:numPr>
        <w:spacing w:before="120" w:after="120"/>
        <w:ind w:left="714" w:hanging="357"/>
        <w:rPr>
          <w:rFonts w:ascii="Marianne" w:hAnsi="Marianne" w:cs="Arial"/>
          <w:szCs w:val="22"/>
        </w:rPr>
      </w:pPr>
      <w:r w:rsidRPr="008B33AF">
        <w:rPr>
          <w:rFonts w:ascii="Marianne" w:hAnsi="Marianne" w:cs="Arial"/>
          <w:szCs w:val="22"/>
        </w:rPr>
        <w:t>Un échelle verticale type échappée</w:t>
      </w:r>
      <w:r w:rsidR="008B33AF">
        <w:rPr>
          <w:rFonts w:ascii="Marianne" w:hAnsi="Marianne" w:cs="Arial"/>
          <w:szCs w:val="22"/>
        </w:rPr>
        <w:t>.</w:t>
      </w:r>
    </w:p>
    <w:p w14:paraId="61818A88" w14:textId="6E043719" w:rsidR="00176BF4" w:rsidRPr="008B33AF" w:rsidRDefault="00176BF4" w:rsidP="00176BF4">
      <w:pPr>
        <w:pStyle w:val="u"/>
        <w:spacing w:before="240" w:after="240"/>
        <w:ind w:left="0"/>
        <w:rPr>
          <w:rFonts w:ascii="Marianne" w:hAnsi="Marianne" w:cs="Arial"/>
          <w:szCs w:val="22"/>
        </w:rPr>
      </w:pPr>
      <w:r w:rsidRPr="008B33AF">
        <w:rPr>
          <w:rFonts w:ascii="Marianne" w:hAnsi="Marianne" w:cs="Arial"/>
          <w:b/>
          <w:bCs/>
          <w:szCs w:val="22"/>
        </w:rPr>
        <w:t>Art 3</w:t>
      </w:r>
      <w:r w:rsidR="004849DB">
        <w:rPr>
          <w:rFonts w:ascii="Marianne" w:hAnsi="Marianne" w:cs="Arial"/>
          <w:b/>
          <w:bCs/>
          <w:szCs w:val="22"/>
        </w:rPr>
        <w:t>3</w:t>
      </w:r>
      <w:r w:rsidRPr="008B33AF">
        <w:rPr>
          <w:rFonts w:ascii="Marianne" w:hAnsi="Marianne" w:cs="Arial"/>
          <w:szCs w:val="22"/>
        </w:rPr>
        <w:t xml:space="preserve"> : N’étant pas directement soumise à la même température que </w:t>
      </w:r>
      <w:proofErr w:type="gramStart"/>
      <w:r w:rsidRPr="008B33AF">
        <w:rPr>
          <w:rFonts w:ascii="Marianne" w:hAnsi="Marianne" w:cs="Arial"/>
          <w:szCs w:val="22"/>
        </w:rPr>
        <w:t>la zone feu</w:t>
      </w:r>
      <w:proofErr w:type="gramEnd"/>
      <w:r w:rsidRPr="008B33AF">
        <w:rPr>
          <w:rFonts w:ascii="Marianne" w:hAnsi="Marianne" w:cs="Arial"/>
          <w:szCs w:val="22"/>
        </w:rPr>
        <w:t xml:space="preserve">, le plancher, les cloisons et le plafond de cette zone supportent néanmoins des échanges thermiques importants et doivent donc présenter une résistance minimale au flux thermique leur autorisant une durée d’utilisation maximale dans le temps. Au besoin, le prestataire proposera une solution pérenne afin de garder l’intégrité du plancher pour plusieurs années. Le modèle 2 non situé au-dessus </w:t>
      </w:r>
      <w:proofErr w:type="gramStart"/>
      <w:r w:rsidRPr="008B33AF">
        <w:rPr>
          <w:rFonts w:ascii="Marianne" w:hAnsi="Marianne" w:cs="Arial"/>
          <w:szCs w:val="22"/>
        </w:rPr>
        <w:t>de la zone feu</w:t>
      </w:r>
      <w:proofErr w:type="gramEnd"/>
      <w:r w:rsidRPr="008B33AF">
        <w:rPr>
          <w:rFonts w:ascii="Marianne" w:hAnsi="Marianne" w:cs="Arial"/>
          <w:szCs w:val="22"/>
        </w:rPr>
        <w:t xml:space="preserve"> pourra être envisagé si besoin afin de réduire les couts. </w:t>
      </w:r>
    </w:p>
    <w:p w14:paraId="0F002EDA" w14:textId="77777777" w:rsidR="00176BF4" w:rsidRPr="004849DB" w:rsidRDefault="00176BF4" w:rsidP="004849DB">
      <w:pPr>
        <w:pStyle w:val="Titre3"/>
      </w:pPr>
      <w:r w:rsidRPr="004849DB">
        <w:t>Aménagements du Caisson 2</w:t>
      </w:r>
    </w:p>
    <w:p w14:paraId="30B3D3AF" w14:textId="77777777" w:rsidR="004849DB" w:rsidRPr="008B33AF" w:rsidRDefault="004849DB" w:rsidP="004849DB">
      <w:pPr>
        <w:pStyle w:val="u"/>
        <w:spacing w:before="240" w:after="240"/>
        <w:ind w:left="0"/>
        <w:rPr>
          <w:rFonts w:ascii="Marianne" w:hAnsi="Marianne" w:cs="Arial"/>
          <w:szCs w:val="22"/>
        </w:rPr>
      </w:pPr>
      <w:r w:rsidRPr="008B33AF">
        <w:rPr>
          <w:rFonts w:ascii="Marianne" w:hAnsi="Marianne" w:cs="Arial"/>
          <w:b/>
          <w:bCs/>
          <w:szCs w:val="22"/>
        </w:rPr>
        <w:t>Art 3</w:t>
      </w:r>
      <w:r>
        <w:rPr>
          <w:rFonts w:ascii="Marianne" w:hAnsi="Marianne" w:cs="Arial"/>
          <w:b/>
          <w:bCs/>
          <w:szCs w:val="22"/>
        </w:rPr>
        <w:t>4</w:t>
      </w:r>
      <w:r w:rsidRPr="008B33AF">
        <w:rPr>
          <w:rFonts w:ascii="Marianne" w:hAnsi="Marianne" w:cs="Arial"/>
          <w:szCs w:val="22"/>
        </w:rPr>
        <w:t xml:space="preserve"> : Accessible, le toit du caisson 2 est équipé d’un garde-corps selon les normes européennes en vigueur.</w:t>
      </w:r>
    </w:p>
    <w:p w14:paraId="727ED2D8" w14:textId="76AD7059" w:rsidR="00176BF4" w:rsidRPr="004849DB" w:rsidRDefault="00176BF4" w:rsidP="00176BF4">
      <w:pPr>
        <w:pStyle w:val="u"/>
        <w:spacing w:before="240" w:after="240"/>
        <w:ind w:left="0"/>
        <w:rPr>
          <w:rFonts w:ascii="Marianne" w:hAnsi="Marianne" w:cs="Arial"/>
          <w:b/>
          <w:bCs/>
          <w:szCs w:val="22"/>
        </w:rPr>
      </w:pPr>
      <w:r w:rsidRPr="004849DB">
        <w:rPr>
          <w:rFonts w:ascii="Marianne" w:hAnsi="Marianne" w:cs="Arial"/>
          <w:b/>
          <w:bCs/>
          <w:szCs w:val="22"/>
        </w:rPr>
        <w:t>L’accès au TC 20 se fait par :</w:t>
      </w:r>
    </w:p>
    <w:p w14:paraId="066B8C0D" w14:textId="47C9B2BE" w:rsidR="00176BF4" w:rsidRPr="008B33AF" w:rsidRDefault="00176BF4">
      <w:pPr>
        <w:pStyle w:val="u"/>
        <w:numPr>
          <w:ilvl w:val="0"/>
          <w:numId w:val="8"/>
        </w:numPr>
        <w:spacing w:before="120" w:after="120"/>
        <w:ind w:left="714" w:hanging="357"/>
        <w:rPr>
          <w:rFonts w:ascii="Marianne" w:hAnsi="Marianne" w:cs="Arial"/>
          <w:szCs w:val="22"/>
        </w:rPr>
      </w:pPr>
      <w:r w:rsidRPr="008B33AF">
        <w:rPr>
          <w:rFonts w:ascii="Marianne" w:hAnsi="Marianne" w:cs="Arial"/>
          <w:szCs w:val="22"/>
        </w:rPr>
        <w:t>L’échelle a crinoline fixe extérieure donnant sur le toit du TC 20. Fixation façade gauche</w:t>
      </w:r>
      <w:r w:rsidR="008B33AF">
        <w:rPr>
          <w:rFonts w:ascii="Marianne" w:hAnsi="Marianne" w:cs="Arial"/>
          <w:szCs w:val="22"/>
        </w:rPr>
        <w:t> ;</w:t>
      </w:r>
    </w:p>
    <w:p w14:paraId="66E891A2" w14:textId="2840FBE3" w:rsidR="00176BF4" w:rsidRPr="008B33AF" w:rsidRDefault="00176BF4">
      <w:pPr>
        <w:pStyle w:val="u"/>
        <w:numPr>
          <w:ilvl w:val="0"/>
          <w:numId w:val="8"/>
        </w:numPr>
        <w:spacing w:before="120" w:after="120"/>
        <w:ind w:left="714" w:hanging="357"/>
        <w:rPr>
          <w:rFonts w:ascii="Marianne" w:hAnsi="Marianne" w:cs="Arial"/>
          <w:szCs w:val="22"/>
        </w:rPr>
      </w:pPr>
      <w:r w:rsidRPr="008B33AF">
        <w:rPr>
          <w:rFonts w:ascii="Marianne" w:hAnsi="Marianne" w:cs="Arial"/>
          <w:szCs w:val="22"/>
        </w:rPr>
        <w:t>L’escalier sécurisée fixe donnant sur le toit du TC 40. Fixation façade gauche</w:t>
      </w:r>
      <w:r w:rsidR="008B33AF">
        <w:rPr>
          <w:rFonts w:ascii="Marianne" w:hAnsi="Marianne" w:cs="Arial"/>
          <w:szCs w:val="22"/>
        </w:rPr>
        <w:t> ;</w:t>
      </w:r>
    </w:p>
    <w:p w14:paraId="0327D590" w14:textId="15955C3E" w:rsidR="00176BF4" w:rsidRPr="008B33AF" w:rsidRDefault="00176BF4">
      <w:pPr>
        <w:pStyle w:val="u"/>
        <w:numPr>
          <w:ilvl w:val="0"/>
          <w:numId w:val="8"/>
        </w:numPr>
        <w:spacing w:before="120" w:after="120"/>
        <w:ind w:left="714" w:hanging="357"/>
        <w:rPr>
          <w:rFonts w:ascii="Marianne" w:hAnsi="Marianne" w:cs="Arial"/>
          <w:szCs w:val="22"/>
        </w:rPr>
      </w:pPr>
      <w:r w:rsidRPr="008B33AF">
        <w:rPr>
          <w:rFonts w:ascii="Marianne" w:hAnsi="Marianne" w:cs="Arial"/>
          <w:szCs w:val="22"/>
        </w:rPr>
        <w:t>L’escalier verticale (échappée) intérieur via le TC 40 ;</w:t>
      </w:r>
    </w:p>
    <w:p w14:paraId="2A38A365" w14:textId="70D5766C" w:rsidR="00176BF4" w:rsidRPr="008B33AF" w:rsidRDefault="00176BF4">
      <w:pPr>
        <w:pStyle w:val="u"/>
        <w:numPr>
          <w:ilvl w:val="0"/>
          <w:numId w:val="8"/>
        </w:numPr>
        <w:spacing w:before="120" w:after="120"/>
        <w:ind w:left="714" w:hanging="357"/>
        <w:rPr>
          <w:rFonts w:ascii="Marianne" w:hAnsi="Marianne" w:cs="Arial"/>
          <w:szCs w:val="22"/>
        </w:rPr>
      </w:pPr>
      <w:r w:rsidRPr="008B33AF">
        <w:rPr>
          <w:rFonts w:ascii="Marianne" w:hAnsi="Marianne" w:cs="Arial"/>
          <w:szCs w:val="22"/>
        </w:rPr>
        <w:t>Les portes d’origine, double porte mais équipée d’un surbau sens entrée et plan incliné sens sortie pour faciliter les sauvetages</w:t>
      </w:r>
      <w:r w:rsidR="008B33AF">
        <w:rPr>
          <w:rFonts w:ascii="Marianne" w:hAnsi="Marianne" w:cs="Arial"/>
          <w:szCs w:val="22"/>
        </w:rPr>
        <w:t> ;</w:t>
      </w:r>
    </w:p>
    <w:p w14:paraId="59E1285E" w14:textId="1476EB3A" w:rsidR="00176BF4" w:rsidRPr="008B33AF" w:rsidRDefault="00176BF4">
      <w:pPr>
        <w:pStyle w:val="u"/>
        <w:numPr>
          <w:ilvl w:val="0"/>
          <w:numId w:val="8"/>
        </w:numPr>
        <w:spacing w:before="120" w:after="120"/>
        <w:ind w:left="714" w:hanging="357"/>
        <w:rPr>
          <w:rFonts w:ascii="Marianne" w:hAnsi="Marianne" w:cs="Arial"/>
          <w:szCs w:val="22"/>
        </w:rPr>
      </w:pPr>
      <w:r w:rsidRPr="008B33AF">
        <w:rPr>
          <w:rFonts w:ascii="Marianne" w:hAnsi="Marianne" w:cs="Arial"/>
          <w:szCs w:val="22"/>
        </w:rPr>
        <w:t>L’accès aux portes du TC 20 se fait par le toit du TC 40.</w:t>
      </w:r>
    </w:p>
    <w:p w14:paraId="19A0413F" w14:textId="77777777" w:rsidR="00176BF4" w:rsidRPr="004849DB" w:rsidRDefault="00176BF4" w:rsidP="00176BF4">
      <w:pPr>
        <w:pStyle w:val="u"/>
        <w:spacing w:before="240" w:after="240"/>
        <w:ind w:left="0"/>
        <w:rPr>
          <w:rFonts w:ascii="Marianne" w:hAnsi="Marianne" w:cs="Arial"/>
          <w:b/>
          <w:bCs/>
          <w:szCs w:val="22"/>
        </w:rPr>
      </w:pPr>
      <w:r w:rsidRPr="004849DB">
        <w:rPr>
          <w:rFonts w:ascii="Marianne" w:hAnsi="Marianne" w:cs="Arial"/>
          <w:b/>
          <w:bCs/>
          <w:szCs w:val="22"/>
        </w:rPr>
        <w:t>Les cloisons démontables et mobiles sont :</w:t>
      </w:r>
    </w:p>
    <w:p w14:paraId="33F3CB7B" w14:textId="483DD51E" w:rsidR="00176BF4" w:rsidRPr="008B33AF" w:rsidRDefault="00176BF4">
      <w:pPr>
        <w:pStyle w:val="u"/>
        <w:numPr>
          <w:ilvl w:val="0"/>
          <w:numId w:val="8"/>
        </w:numPr>
        <w:spacing w:before="120" w:after="120"/>
        <w:ind w:left="714" w:hanging="357"/>
        <w:rPr>
          <w:rFonts w:ascii="Marianne" w:hAnsi="Marianne" w:cs="Arial"/>
          <w:szCs w:val="22"/>
        </w:rPr>
      </w:pPr>
      <w:r w:rsidRPr="008B33AF">
        <w:rPr>
          <w:rFonts w:ascii="Marianne" w:hAnsi="Marianne" w:cs="Arial"/>
          <w:szCs w:val="22"/>
        </w:rPr>
        <w:t>Au nombre de 2 ; plusieurs possibilités de configuration suivant le type de fixation</w:t>
      </w:r>
    </w:p>
    <w:p w14:paraId="2AD1ED00" w14:textId="4E2AEFA2" w:rsidR="00176BF4" w:rsidRPr="008B33AF" w:rsidRDefault="00176BF4">
      <w:pPr>
        <w:pStyle w:val="u"/>
        <w:numPr>
          <w:ilvl w:val="0"/>
          <w:numId w:val="8"/>
        </w:numPr>
        <w:spacing w:before="120" w:after="120"/>
        <w:ind w:left="714" w:hanging="357"/>
        <w:rPr>
          <w:rFonts w:ascii="Marianne" w:hAnsi="Marianne" w:cs="Arial"/>
          <w:szCs w:val="22"/>
        </w:rPr>
      </w:pPr>
      <w:r w:rsidRPr="008B33AF">
        <w:rPr>
          <w:rFonts w:ascii="Marianne" w:hAnsi="Marianne" w:cs="Arial"/>
          <w:szCs w:val="22"/>
        </w:rPr>
        <w:t xml:space="preserve">Des obstacles sur le parcours qui rendent ardue l’atteinte aux accès échelles tel des garde-corps avec dispositif de fixation sécuritaire adapté à une utilisation rustique. </w:t>
      </w:r>
    </w:p>
    <w:p w14:paraId="30298C79" w14:textId="30F548FF" w:rsidR="00176BF4" w:rsidRPr="008B33AF" w:rsidRDefault="00FA2179" w:rsidP="00176BF4">
      <w:pPr>
        <w:pStyle w:val="Titre2"/>
      </w:pPr>
      <w:bookmarkStart w:id="17" w:name="_Toc214024403"/>
      <w:r w:rsidRPr="008B33AF">
        <w:lastRenderedPageBreak/>
        <w:t>Pi</w:t>
      </w:r>
      <w:r w:rsidR="00960CB7">
        <w:t>è</w:t>
      </w:r>
      <w:r w:rsidRPr="008B33AF">
        <w:t>ce</w:t>
      </w:r>
      <w:r w:rsidR="00960CB7">
        <w:t>s</w:t>
      </w:r>
      <w:r w:rsidRPr="008B33AF">
        <w:t xml:space="preserve"> spécifique</w:t>
      </w:r>
      <w:r w:rsidR="00960CB7">
        <w:t>s</w:t>
      </w:r>
      <w:r w:rsidRPr="008B33AF">
        <w:t xml:space="preserve"> du simulateur</w:t>
      </w:r>
      <w:bookmarkEnd w:id="17"/>
    </w:p>
    <w:p w14:paraId="44FECF2E" w14:textId="2129DD79" w:rsidR="00176BF4" w:rsidRPr="008B33AF" w:rsidRDefault="00176BF4" w:rsidP="008B33AF">
      <w:pPr>
        <w:pStyle w:val="Titre3"/>
      </w:pPr>
      <w:r w:rsidRPr="008B33AF">
        <w:t>La porte type « bétaillère »</w:t>
      </w:r>
    </w:p>
    <w:p w14:paraId="1AD0069F" w14:textId="2EF64A43" w:rsidR="00176BF4" w:rsidRPr="008B33AF" w:rsidRDefault="00176BF4" w:rsidP="00176BF4">
      <w:pPr>
        <w:pStyle w:val="u"/>
        <w:spacing w:before="240" w:after="240"/>
        <w:ind w:left="0"/>
        <w:rPr>
          <w:rFonts w:ascii="Marianne" w:hAnsi="Marianne" w:cs="Arial"/>
          <w:szCs w:val="22"/>
        </w:rPr>
      </w:pPr>
      <w:r w:rsidRPr="008B33AF">
        <w:rPr>
          <w:rFonts w:ascii="Marianne" w:hAnsi="Marianne" w:cs="Arial"/>
          <w:b/>
          <w:bCs/>
          <w:szCs w:val="22"/>
        </w:rPr>
        <w:t>Art 3</w:t>
      </w:r>
      <w:r w:rsidR="004849DB">
        <w:rPr>
          <w:rFonts w:ascii="Marianne" w:hAnsi="Marianne" w:cs="Arial"/>
          <w:b/>
          <w:bCs/>
          <w:szCs w:val="22"/>
        </w:rPr>
        <w:t>5</w:t>
      </w:r>
      <w:r w:rsidRPr="008B33AF">
        <w:rPr>
          <w:rFonts w:ascii="Marianne" w:hAnsi="Marianne" w:cs="Arial"/>
          <w:szCs w:val="22"/>
        </w:rPr>
        <w:t xml:space="preserve"> : Porte de type bétaillère métallique à double épaisseur.</w:t>
      </w:r>
    </w:p>
    <w:p w14:paraId="32AAEEDF" w14:textId="661960AD" w:rsidR="00F33820" w:rsidRPr="008B33AF" w:rsidRDefault="00F33820">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Nombre : 1</w:t>
      </w:r>
      <w:r>
        <w:rPr>
          <w:rFonts w:ascii="Marianne" w:hAnsi="Marianne" w:cs="Arial"/>
          <w:szCs w:val="22"/>
        </w:rPr>
        <w:t> ;</w:t>
      </w:r>
    </w:p>
    <w:p w14:paraId="629AAC9D" w14:textId="4925FA37" w:rsidR="00F33820" w:rsidRPr="008B33AF" w:rsidRDefault="00F33820">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Localisation : dans le caisson TC 40 « zone feu et d’observation » et plus précisément dans la zone d’observation. Elle sera placée à l’avant à proximité de la zone feu et de l’escalier. Face droite du TC 40</w:t>
      </w:r>
      <w:r>
        <w:rPr>
          <w:rFonts w:ascii="Marianne" w:hAnsi="Marianne" w:cs="Arial"/>
          <w:szCs w:val="22"/>
        </w:rPr>
        <w:t> ;</w:t>
      </w:r>
    </w:p>
    <w:p w14:paraId="399ACB6B" w14:textId="56B95ADE"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Dimensions : 2040mm x 930mm Dimension de principe modifiable par le candidat</w:t>
      </w:r>
      <w:r w:rsidR="00F33820">
        <w:rPr>
          <w:rFonts w:ascii="Marianne" w:hAnsi="Marianne" w:cs="Arial"/>
          <w:szCs w:val="22"/>
        </w:rPr>
        <w:t> ;</w:t>
      </w:r>
    </w:p>
    <w:p w14:paraId="027A908E" w14:textId="5EA4E074"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Le vantail haut et le vantail bas composant chaque porte seront de tailles identiques. Le vantail bas devra pouvoir s’ouvrir indépendamment du vantail haut</w:t>
      </w:r>
      <w:r w:rsidR="00F33820">
        <w:rPr>
          <w:rFonts w:ascii="Marianne" w:hAnsi="Marianne" w:cs="Arial"/>
          <w:szCs w:val="22"/>
        </w:rPr>
        <w:t> ;</w:t>
      </w:r>
    </w:p>
    <w:p w14:paraId="614E29D0" w14:textId="0D08B92E"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Les vantaux hauts seront isolés avec un isolant thermique haute température</w:t>
      </w:r>
      <w:r w:rsidR="00F33820">
        <w:rPr>
          <w:rFonts w:ascii="Marianne" w:hAnsi="Marianne" w:cs="Arial"/>
          <w:szCs w:val="22"/>
        </w:rPr>
        <w:t> ;</w:t>
      </w:r>
    </w:p>
    <w:p w14:paraId="0EA6ECBA" w14:textId="1204140D"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Portes facilement interchangeables, maintenues par 2 à 4 gonds surdimensionnés sur châssis acier</w:t>
      </w:r>
      <w:r w:rsidR="00F33820">
        <w:rPr>
          <w:rFonts w:ascii="Marianne" w:hAnsi="Marianne" w:cs="Arial"/>
          <w:szCs w:val="22"/>
        </w:rPr>
        <w:t> ;</w:t>
      </w:r>
    </w:p>
    <w:p w14:paraId="34D45F15" w14:textId="242F5F5F"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Ouverture en poussant gauche</w:t>
      </w:r>
      <w:r w:rsidR="00F33820">
        <w:rPr>
          <w:rFonts w:ascii="Marianne" w:hAnsi="Marianne" w:cs="Arial"/>
          <w:szCs w:val="22"/>
        </w:rPr>
        <w:t> ;</w:t>
      </w:r>
    </w:p>
    <w:p w14:paraId="5250755B" w14:textId="6C37AB54"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La porte ne présentera aucun obstacle au niveau du sol afin de permettre un sauvetage</w:t>
      </w:r>
      <w:r w:rsidR="00F33820">
        <w:rPr>
          <w:rFonts w:ascii="Marianne" w:hAnsi="Marianne" w:cs="Arial"/>
          <w:szCs w:val="22"/>
        </w:rPr>
        <w:t>.</w:t>
      </w:r>
    </w:p>
    <w:p w14:paraId="35E9F541" w14:textId="62D61342" w:rsidR="00176BF4" w:rsidRPr="008B33AF" w:rsidRDefault="00176BF4" w:rsidP="008B33AF">
      <w:pPr>
        <w:pStyle w:val="Titre3"/>
      </w:pPr>
      <w:r w:rsidRPr="008B33AF">
        <w:t>Les portes type « Navire »</w:t>
      </w:r>
    </w:p>
    <w:p w14:paraId="6B728B6A" w14:textId="420526F8" w:rsidR="00176BF4" w:rsidRPr="008B33AF" w:rsidRDefault="00176BF4" w:rsidP="00176BF4">
      <w:pPr>
        <w:pStyle w:val="u"/>
        <w:spacing w:before="240" w:after="240"/>
        <w:ind w:left="0"/>
        <w:rPr>
          <w:rFonts w:ascii="Marianne" w:hAnsi="Marianne" w:cs="Arial"/>
          <w:szCs w:val="22"/>
        </w:rPr>
      </w:pPr>
      <w:r w:rsidRPr="00F33820">
        <w:rPr>
          <w:rFonts w:ascii="Marianne" w:hAnsi="Marianne" w:cs="Arial"/>
          <w:b/>
          <w:bCs/>
          <w:szCs w:val="22"/>
        </w:rPr>
        <w:t>Art 3</w:t>
      </w:r>
      <w:r w:rsidR="004849DB">
        <w:rPr>
          <w:rFonts w:ascii="Marianne" w:hAnsi="Marianne" w:cs="Arial"/>
          <w:b/>
          <w:bCs/>
          <w:szCs w:val="22"/>
        </w:rPr>
        <w:t>6</w:t>
      </w:r>
      <w:r w:rsidRPr="008B33AF">
        <w:rPr>
          <w:rFonts w:ascii="Marianne" w:hAnsi="Marianne" w:cs="Arial"/>
          <w:szCs w:val="22"/>
        </w:rPr>
        <w:t xml:space="preserve"> : les portes métalliques intérieures pourront être isolées (doubles parois) en fonction de la sensibilité et de l’expérience du candidat.</w:t>
      </w:r>
    </w:p>
    <w:p w14:paraId="5C0BEAFA" w14:textId="2C86D992"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Nombre : 3</w:t>
      </w:r>
      <w:r w:rsidR="00F33820">
        <w:rPr>
          <w:rFonts w:ascii="Marianne" w:hAnsi="Marianne" w:cs="Arial"/>
          <w:szCs w:val="22"/>
        </w:rPr>
        <w:t> ;</w:t>
      </w:r>
    </w:p>
    <w:p w14:paraId="50425295" w14:textId="07E9DFB1"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Localisation</w:t>
      </w:r>
      <w:r w:rsidR="00F33820">
        <w:rPr>
          <w:rFonts w:ascii="Marianne" w:hAnsi="Marianne" w:cs="Arial"/>
          <w:szCs w:val="22"/>
        </w:rPr>
        <w:t>s</w:t>
      </w:r>
      <w:r w:rsidRPr="008B33AF">
        <w:rPr>
          <w:rFonts w:ascii="Marianne" w:hAnsi="Marianne" w:cs="Arial"/>
          <w:szCs w:val="22"/>
        </w:rPr>
        <w:t xml:space="preserve"> : </w:t>
      </w:r>
    </w:p>
    <w:p w14:paraId="1B670F33" w14:textId="725A2928" w:rsidR="00176BF4" w:rsidRPr="008B33AF" w:rsidRDefault="00176BF4">
      <w:pPr>
        <w:pStyle w:val="u"/>
        <w:numPr>
          <w:ilvl w:val="1"/>
          <w:numId w:val="9"/>
        </w:numPr>
        <w:spacing w:before="120" w:after="120"/>
        <w:rPr>
          <w:rFonts w:ascii="Marianne" w:hAnsi="Marianne" w:cs="Arial"/>
          <w:szCs w:val="22"/>
        </w:rPr>
      </w:pPr>
      <w:r w:rsidRPr="008B33AF">
        <w:rPr>
          <w:rFonts w:ascii="Marianne" w:hAnsi="Marianne" w:cs="Arial"/>
          <w:szCs w:val="22"/>
        </w:rPr>
        <w:t>Une sur la porte de droite d’origine du TC 40 Ouverture en poussant droit</w:t>
      </w:r>
      <w:r w:rsidR="00F33820">
        <w:rPr>
          <w:rFonts w:ascii="Marianne" w:hAnsi="Marianne" w:cs="Arial"/>
          <w:szCs w:val="22"/>
        </w:rPr>
        <w:t> ;</w:t>
      </w:r>
    </w:p>
    <w:p w14:paraId="5BBECEAC" w14:textId="0C06B143" w:rsidR="00176BF4" w:rsidRPr="008B33AF" w:rsidRDefault="00176BF4">
      <w:pPr>
        <w:pStyle w:val="u"/>
        <w:numPr>
          <w:ilvl w:val="1"/>
          <w:numId w:val="9"/>
        </w:numPr>
        <w:spacing w:before="120" w:after="120"/>
        <w:rPr>
          <w:rFonts w:ascii="Marianne" w:hAnsi="Marianne" w:cs="Arial"/>
          <w:szCs w:val="22"/>
        </w:rPr>
      </w:pPr>
      <w:r w:rsidRPr="008B33AF">
        <w:rPr>
          <w:rFonts w:ascii="Marianne" w:hAnsi="Marianne" w:cs="Arial"/>
          <w:szCs w:val="22"/>
        </w:rPr>
        <w:t>Une au sas du TC 40 après la porte principale. Ouverture en poussant gauche</w:t>
      </w:r>
      <w:r w:rsidR="00F33820">
        <w:rPr>
          <w:rFonts w:ascii="Marianne" w:hAnsi="Marianne" w:cs="Arial"/>
          <w:szCs w:val="22"/>
        </w:rPr>
        <w:t> ;</w:t>
      </w:r>
    </w:p>
    <w:p w14:paraId="420B90B3" w14:textId="77CB0D36" w:rsidR="00176BF4" w:rsidRPr="008B33AF" w:rsidRDefault="00176BF4">
      <w:pPr>
        <w:pStyle w:val="u"/>
        <w:numPr>
          <w:ilvl w:val="1"/>
          <w:numId w:val="9"/>
        </w:numPr>
        <w:spacing w:before="120" w:after="120"/>
        <w:rPr>
          <w:rFonts w:ascii="Marianne" w:hAnsi="Marianne" w:cs="Arial"/>
          <w:szCs w:val="22"/>
        </w:rPr>
      </w:pPr>
      <w:r w:rsidRPr="008B33AF">
        <w:rPr>
          <w:rFonts w:ascii="Marianne" w:hAnsi="Marianne" w:cs="Arial"/>
          <w:szCs w:val="22"/>
        </w:rPr>
        <w:t>Une sur la porte de droite d’origine du TC 20 Ouverture en poussant droit</w:t>
      </w:r>
      <w:r w:rsidR="00F33820">
        <w:rPr>
          <w:rFonts w:ascii="Marianne" w:hAnsi="Marianne" w:cs="Arial"/>
          <w:szCs w:val="22"/>
        </w:rPr>
        <w:t>.</w:t>
      </w:r>
    </w:p>
    <w:p w14:paraId="2EEE548E" w14:textId="31109D15"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 xml:space="preserve">Dimensions : 2040mm x 930mm </w:t>
      </w:r>
      <w:r w:rsidR="00F33820">
        <w:rPr>
          <w:rFonts w:ascii="Marianne" w:hAnsi="Marianne" w:cs="Arial"/>
          <w:szCs w:val="22"/>
        </w:rPr>
        <w:t>(d</w:t>
      </w:r>
      <w:r w:rsidRPr="008B33AF">
        <w:rPr>
          <w:rFonts w:ascii="Marianne" w:hAnsi="Marianne" w:cs="Arial"/>
          <w:szCs w:val="22"/>
        </w:rPr>
        <w:t>imension</w:t>
      </w:r>
      <w:r w:rsidR="00F33820">
        <w:rPr>
          <w:rFonts w:ascii="Marianne" w:hAnsi="Marianne" w:cs="Arial"/>
          <w:szCs w:val="22"/>
        </w:rPr>
        <w:t>s</w:t>
      </w:r>
      <w:r w:rsidRPr="008B33AF">
        <w:rPr>
          <w:rFonts w:ascii="Marianne" w:hAnsi="Marianne" w:cs="Arial"/>
          <w:szCs w:val="22"/>
        </w:rPr>
        <w:t xml:space="preserve"> de principe modifiable par le candidat</w:t>
      </w:r>
      <w:r w:rsidR="00F33820">
        <w:rPr>
          <w:rFonts w:ascii="Marianne" w:hAnsi="Marianne" w:cs="Arial"/>
          <w:szCs w:val="22"/>
        </w:rPr>
        <w:t>, merci de préciser dans votre offre le cas échéant)</w:t>
      </w:r>
    </w:p>
    <w:p w14:paraId="082EAA99" w14:textId="65670E03"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Porte</w:t>
      </w:r>
      <w:r w:rsidR="00F33820">
        <w:rPr>
          <w:rFonts w:ascii="Marianne" w:hAnsi="Marianne" w:cs="Arial"/>
          <w:szCs w:val="22"/>
        </w:rPr>
        <w:t>s</w:t>
      </w:r>
      <w:r w:rsidRPr="008B33AF">
        <w:rPr>
          <w:rFonts w:ascii="Marianne" w:hAnsi="Marianne" w:cs="Arial"/>
          <w:szCs w:val="22"/>
        </w:rPr>
        <w:t xml:space="preserve"> facilement interchangeables, maintenues par 2 à 4 gonds surdimensionnés sur châssis acier.</w:t>
      </w:r>
    </w:p>
    <w:p w14:paraId="78E372E9" w14:textId="3D916BB2" w:rsidR="00176BF4" w:rsidRPr="008B33AF" w:rsidRDefault="00176BF4" w:rsidP="008B33AF">
      <w:pPr>
        <w:pStyle w:val="Titre3"/>
      </w:pPr>
      <w:r w:rsidRPr="008B33AF">
        <w:lastRenderedPageBreak/>
        <w:t>Caractéristiques communes aux portes donnant sur l’extérieur du simulateur</w:t>
      </w:r>
    </w:p>
    <w:p w14:paraId="78724FC2" w14:textId="66AFC671" w:rsidR="00176BF4" w:rsidRPr="008B33AF" w:rsidRDefault="00176BF4" w:rsidP="00176BF4">
      <w:pPr>
        <w:pStyle w:val="u"/>
        <w:spacing w:before="240" w:after="240"/>
        <w:ind w:left="0"/>
        <w:rPr>
          <w:rFonts w:ascii="Marianne" w:hAnsi="Marianne" w:cs="Arial"/>
          <w:szCs w:val="22"/>
        </w:rPr>
      </w:pPr>
      <w:r w:rsidRPr="00F33820">
        <w:rPr>
          <w:rFonts w:ascii="Marianne" w:hAnsi="Marianne" w:cs="Arial"/>
          <w:b/>
          <w:bCs/>
          <w:szCs w:val="22"/>
        </w:rPr>
        <w:t>Art 3</w:t>
      </w:r>
      <w:r w:rsidR="004849DB">
        <w:rPr>
          <w:rFonts w:ascii="Marianne" w:hAnsi="Marianne" w:cs="Arial"/>
          <w:b/>
          <w:bCs/>
          <w:szCs w:val="22"/>
        </w:rPr>
        <w:t>7</w:t>
      </w:r>
      <w:r w:rsidRPr="008B33AF">
        <w:rPr>
          <w:rFonts w:ascii="Marianne" w:hAnsi="Marianne" w:cs="Arial"/>
          <w:szCs w:val="22"/>
        </w:rPr>
        <w:t xml:space="preserve"> : En extérieur, sur chaque vantail et paroi, 2 pattes soudées, fixées de façon symétrique permettront le maintien des portes en position fermée (par cadenas hors exercice).</w:t>
      </w:r>
    </w:p>
    <w:p w14:paraId="1DA4A7C1" w14:textId="77777777" w:rsidR="00176BF4" w:rsidRPr="008B33AF" w:rsidRDefault="00176BF4" w:rsidP="00176BF4">
      <w:pPr>
        <w:pStyle w:val="u"/>
        <w:spacing w:before="240" w:after="240"/>
        <w:ind w:left="0"/>
        <w:rPr>
          <w:rFonts w:ascii="Marianne" w:hAnsi="Marianne" w:cs="Arial"/>
          <w:szCs w:val="22"/>
        </w:rPr>
      </w:pPr>
      <w:r w:rsidRPr="008B33AF">
        <w:rPr>
          <w:rFonts w:ascii="Marianne" w:hAnsi="Marianne" w:cs="Arial"/>
          <w:szCs w:val="22"/>
        </w:rPr>
        <w:t>Un dispositif de maintien des portes en position ouverte face externe sera également prévu pour chaque porte extérieure.</w:t>
      </w:r>
    </w:p>
    <w:p w14:paraId="15D2F001" w14:textId="77777777" w:rsidR="00176BF4" w:rsidRPr="008B33AF" w:rsidRDefault="00176BF4" w:rsidP="00176BF4">
      <w:pPr>
        <w:pStyle w:val="u"/>
        <w:spacing w:before="240" w:after="240"/>
        <w:ind w:left="0"/>
        <w:rPr>
          <w:rFonts w:ascii="Marianne" w:hAnsi="Marianne" w:cs="Arial"/>
          <w:szCs w:val="22"/>
        </w:rPr>
      </w:pPr>
      <w:r w:rsidRPr="008B33AF">
        <w:rPr>
          <w:rFonts w:ascii="Marianne" w:hAnsi="Marianne" w:cs="Arial"/>
          <w:szCs w:val="22"/>
        </w:rPr>
        <w:t>Les portes d’origine des caissons sont conservées. Elles doivent être opérantes et pouvoir s’ouvrir avec un angle à 270°.</w:t>
      </w:r>
    </w:p>
    <w:p w14:paraId="462C9FA5" w14:textId="641BE764" w:rsidR="00176BF4" w:rsidRPr="008B33AF" w:rsidRDefault="00F33820" w:rsidP="008B33AF">
      <w:pPr>
        <w:pStyle w:val="Titre3"/>
      </w:pPr>
      <w:r>
        <w:t>C</w:t>
      </w:r>
      <w:r w:rsidR="00176BF4" w:rsidRPr="008B33AF">
        <w:t>loisons démontables et mobiles</w:t>
      </w:r>
    </w:p>
    <w:p w14:paraId="38F566E4" w14:textId="4C562D17" w:rsidR="00176BF4" w:rsidRPr="00960CB7" w:rsidRDefault="00176BF4" w:rsidP="00176BF4">
      <w:pPr>
        <w:pStyle w:val="u"/>
        <w:spacing w:before="240" w:after="240"/>
        <w:ind w:left="0"/>
        <w:rPr>
          <w:rFonts w:ascii="Marianne" w:hAnsi="Marianne" w:cs="Arial"/>
          <w:b/>
          <w:bCs/>
          <w:szCs w:val="22"/>
        </w:rPr>
      </w:pPr>
      <w:r w:rsidRPr="00960CB7">
        <w:rPr>
          <w:rFonts w:ascii="Marianne" w:hAnsi="Marianne" w:cs="Arial"/>
          <w:b/>
          <w:bCs/>
          <w:szCs w:val="22"/>
        </w:rPr>
        <w:t xml:space="preserve">Art </w:t>
      </w:r>
      <w:r w:rsidR="004849DB">
        <w:rPr>
          <w:rFonts w:ascii="Marianne" w:hAnsi="Marianne" w:cs="Arial"/>
          <w:b/>
          <w:bCs/>
          <w:szCs w:val="22"/>
        </w:rPr>
        <w:t>38</w:t>
      </w:r>
      <w:r w:rsidRPr="00960CB7">
        <w:rPr>
          <w:rFonts w:ascii="Marianne" w:hAnsi="Marianne" w:cs="Arial"/>
          <w:b/>
          <w:bCs/>
          <w:szCs w:val="22"/>
        </w:rPr>
        <w:t xml:space="preserve"> :</w:t>
      </w:r>
      <w:r w:rsidR="00A539E5" w:rsidRPr="00960CB7">
        <w:rPr>
          <w:rFonts w:ascii="Marianne" w:hAnsi="Marianne" w:cs="Arial"/>
          <w:b/>
          <w:bCs/>
          <w:szCs w:val="22"/>
        </w:rPr>
        <w:t xml:space="preserve"> </w:t>
      </w:r>
      <w:r w:rsidR="00960CB7" w:rsidRPr="00960CB7">
        <w:rPr>
          <w:rFonts w:ascii="Marianne" w:hAnsi="Marianne" w:cs="Arial"/>
          <w:b/>
          <w:bCs/>
          <w:szCs w:val="22"/>
        </w:rPr>
        <w:t xml:space="preserve">Les cloisons </w:t>
      </w:r>
      <w:r w:rsidR="00A539E5" w:rsidRPr="00960CB7">
        <w:rPr>
          <w:rFonts w:ascii="Marianne" w:hAnsi="Marianne" w:cs="Arial"/>
          <w:b/>
          <w:bCs/>
          <w:szCs w:val="22"/>
        </w:rPr>
        <w:t>seront</w:t>
      </w:r>
      <w:r w:rsidR="00960CB7">
        <w:rPr>
          <w:rFonts w:ascii="Marianne" w:hAnsi="Marianne" w:cs="Arial"/>
          <w:b/>
          <w:bCs/>
          <w:szCs w:val="22"/>
        </w:rPr>
        <w:t> :</w:t>
      </w:r>
    </w:p>
    <w:p w14:paraId="39790C86" w14:textId="278EC4EF" w:rsidR="00176BF4" w:rsidRPr="00F33820" w:rsidRDefault="00176BF4" w:rsidP="00176BF4">
      <w:pPr>
        <w:pStyle w:val="u"/>
        <w:spacing w:before="240" w:after="240"/>
        <w:ind w:left="0"/>
        <w:rPr>
          <w:rFonts w:ascii="Marianne" w:hAnsi="Marianne" w:cs="Arial"/>
          <w:b/>
          <w:bCs/>
          <w:szCs w:val="22"/>
        </w:rPr>
      </w:pPr>
      <w:r w:rsidRPr="00F33820">
        <w:rPr>
          <w:rFonts w:ascii="Marianne" w:hAnsi="Marianne" w:cs="Arial"/>
          <w:b/>
          <w:bCs/>
          <w:szCs w:val="22"/>
        </w:rPr>
        <w:t xml:space="preserve">Au nombre de 4 dans le TC 40 </w:t>
      </w:r>
    </w:p>
    <w:p w14:paraId="73E24665" w14:textId="1E4644DC"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Une ou deux cloisons devront pouvoir se positionner contre l’escalier</w:t>
      </w:r>
      <w:r w:rsidR="00F33820">
        <w:rPr>
          <w:rFonts w:ascii="Marianne" w:hAnsi="Marianne" w:cs="Arial"/>
          <w:szCs w:val="22"/>
        </w:rPr>
        <w:t>, c</w:t>
      </w:r>
      <w:r w:rsidRPr="008B33AF">
        <w:rPr>
          <w:rFonts w:ascii="Marianne" w:hAnsi="Marianne" w:cs="Arial"/>
          <w:szCs w:val="22"/>
        </w:rPr>
        <w:t>réant un couloir type coursive et faire jonction avec celle équipé</w:t>
      </w:r>
      <w:r w:rsidR="00F33820">
        <w:rPr>
          <w:rFonts w:ascii="Marianne" w:hAnsi="Marianne" w:cs="Arial"/>
          <w:szCs w:val="22"/>
        </w:rPr>
        <w:t>e</w:t>
      </w:r>
      <w:r w:rsidRPr="008B33AF">
        <w:rPr>
          <w:rFonts w:ascii="Marianne" w:hAnsi="Marianne" w:cs="Arial"/>
          <w:szCs w:val="22"/>
        </w:rPr>
        <w:t xml:space="preserve"> d’une porte qui fermera les escaliers</w:t>
      </w:r>
      <w:r w:rsidR="00F33820">
        <w:rPr>
          <w:rFonts w:ascii="Marianne" w:hAnsi="Marianne" w:cs="Arial"/>
          <w:szCs w:val="22"/>
        </w:rPr>
        <w:t>, f</w:t>
      </w:r>
      <w:r w:rsidRPr="008B33AF">
        <w:rPr>
          <w:rFonts w:ascii="Marianne" w:hAnsi="Marianne" w:cs="Arial"/>
          <w:szCs w:val="22"/>
        </w:rPr>
        <w:t>ormant un escalier encloisonné</w:t>
      </w:r>
      <w:r w:rsidR="00F33820">
        <w:rPr>
          <w:rFonts w:ascii="Marianne" w:hAnsi="Marianne" w:cs="Arial"/>
          <w:szCs w:val="22"/>
        </w:rPr>
        <w:t> ;</w:t>
      </w:r>
    </w:p>
    <w:p w14:paraId="4AB3891A" w14:textId="246612DD"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 xml:space="preserve">Une à la descente de l’escalier équipé d’une porte </w:t>
      </w:r>
      <w:r w:rsidR="00F33820">
        <w:rPr>
          <w:rFonts w:ascii="Marianne" w:hAnsi="Marianne" w:cs="Arial"/>
          <w:szCs w:val="22"/>
        </w:rPr>
        <w:t>à</w:t>
      </w:r>
      <w:r w:rsidRPr="008B33AF">
        <w:rPr>
          <w:rFonts w:ascii="Marianne" w:hAnsi="Marianne" w:cs="Arial"/>
          <w:szCs w:val="22"/>
        </w:rPr>
        <w:t xml:space="preserve"> ouverture en poussant gauche reliant le coté du caisson et les cloisons de l’escalier</w:t>
      </w:r>
      <w:r w:rsidR="00F33820">
        <w:rPr>
          <w:rFonts w:ascii="Marianne" w:hAnsi="Marianne" w:cs="Arial"/>
          <w:szCs w:val="22"/>
        </w:rPr>
        <w:t> ;</w:t>
      </w:r>
    </w:p>
    <w:p w14:paraId="649F8063" w14:textId="2FEA8727"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 xml:space="preserve">Une cloison devra pouvoir se positionner dans le 1er quart sur la gauche un peu après le sas. Emplacement </w:t>
      </w:r>
      <w:r w:rsidR="00F33820">
        <w:rPr>
          <w:rFonts w:ascii="Marianne" w:hAnsi="Marianne" w:cs="Arial"/>
          <w:szCs w:val="22"/>
        </w:rPr>
        <w:t>à préciser dans l’offre ;</w:t>
      </w:r>
    </w:p>
    <w:p w14:paraId="560D3CEA" w14:textId="1F40F4BD"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Une sur la droite dans la partie de l’échappée</w:t>
      </w:r>
      <w:r w:rsidR="00F33820">
        <w:rPr>
          <w:rFonts w:ascii="Marianne" w:hAnsi="Marianne" w:cs="Arial"/>
          <w:szCs w:val="22"/>
        </w:rPr>
        <w:t> ;</w:t>
      </w:r>
    </w:p>
    <w:p w14:paraId="54E6CCE0" w14:textId="316C916E"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D’autre</w:t>
      </w:r>
      <w:r w:rsidR="00F33820">
        <w:rPr>
          <w:rFonts w:ascii="Marianne" w:hAnsi="Marianne" w:cs="Arial"/>
          <w:szCs w:val="22"/>
        </w:rPr>
        <w:t>s</w:t>
      </w:r>
      <w:r w:rsidRPr="008B33AF">
        <w:rPr>
          <w:rFonts w:ascii="Marianne" w:hAnsi="Marianne" w:cs="Arial"/>
          <w:szCs w:val="22"/>
        </w:rPr>
        <w:t xml:space="preserve"> emplacement</w:t>
      </w:r>
      <w:r w:rsidR="00F33820">
        <w:rPr>
          <w:rFonts w:ascii="Marianne" w:hAnsi="Marianne" w:cs="Arial"/>
          <w:szCs w:val="22"/>
        </w:rPr>
        <w:t>s</w:t>
      </w:r>
      <w:r w:rsidRPr="008B33AF">
        <w:rPr>
          <w:rFonts w:ascii="Marianne" w:hAnsi="Marianne" w:cs="Arial"/>
          <w:szCs w:val="22"/>
        </w:rPr>
        <w:t xml:space="preserve"> pourrai</w:t>
      </w:r>
      <w:r w:rsidR="00F33820">
        <w:rPr>
          <w:rFonts w:ascii="Marianne" w:hAnsi="Marianne" w:cs="Arial"/>
          <w:szCs w:val="22"/>
        </w:rPr>
        <w:t>en</w:t>
      </w:r>
      <w:r w:rsidRPr="008B33AF">
        <w:rPr>
          <w:rFonts w:ascii="Marianne" w:hAnsi="Marianne" w:cs="Arial"/>
          <w:szCs w:val="22"/>
        </w:rPr>
        <w:t>t être envisag</w:t>
      </w:r>
      <w:r w:rsidR="00F33820">
        <w:rPr>
          <w:rFonts w:ascii="Marianne" w:hAnsi="Marianne" w:cs="Arial"/>
          <w:szCs w:val="22"/>
        </w:rPr>
        <w:t>és</w:t>
      </w:r>
      <w:r w:rsidRPr="008B33AF">
        <w:rPr>
          <w:rFonts w:ascii="Marianne" w:hAnsi="Marianne" w:cs="Arial"/>
          <w:szCs w:val="22"/>
        </w:rPr>
        <w:t xml:space="preserve"> afin de créer un cheminement complexe.</w:t>
      </w:r>
    </w:p>
    <w:p w14:paraId="21BCEE1C" w14:textId="5074B4C9" w:rsidR="00176BF4" w:rsidRPr="00F33820" w:rsidRDefault="00176BF4" w:rsidP="00176BF4">
      <w:pPr>
        <w:pStyle w:val="u"/>
        <w:spacing w:before="240" w:after="240"/>
        <w:ind w:left="0"/>
        <w:rPr>
          <w:rFonts w:ascii="Marianne" w:hAnsi="Marianne" w:cs="Arial"/>
          <w:b/>
          <w:bCs/>
          <w:szCs w:val="22"/>
        </w:rPr>
      </w:pPr>
      <w:r w:rsidRPr="00F33820">
        <w:rPr>
          <w:rFonts w:ascii="Marianne" w:hAnsi="Marianne" w:cs="Arial"/>
          <w:b/>
          <w:bCs/>
          <w:szCs w:val="22"/>
        </w:rPr>
        <w:t xml:space="preserve">Au nombre de 2 dans le TC 20 </w:t>
      </w:r>
    </w:p>
    <w:p w14:paraId="68077173" w14:textId="3500CFEC"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Une devra pouvoir se positionner dans le 1er quart sur la droite (emplacement exact à moduler avec le constructeur en fonction de système de fixation proposé</w:t>
      </w:r>
      <w:r w:rsidR="00F33820">
        <w:rPr>
          <w:rFonts w:ascii="Marianne" w:hAnsi="Marianne" w:cs="Arial"/>
          <w:szCs w:val="22"/>
        </w:rPr>
        <w:t> ;</w:t>
      </w:r>
    </w:p>
    <w:p w14:paraId="00983B59" w14:textId="400AB9EF"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Une sur la gauche entre l’échappée et la trappe d’accès au TC40</w:t>
      </w:r>
      <w:r w:rsidR="00F33820">
        <w:rPr>
          <w:rFonts w:ascii="Marianne" w:hAnsi="Marianne" w:cs="Arial"/>
          <w:szCs w:val="22"/>
        </w:rPr>
        <w:t> ;</w:t>
      </w:r>
    </w:p>
    <w:p w14:paraId="2F7CE0DA" w14:textId="4A71CD85"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Le système de fixation devra être s</w:t>
      </w:r>
      <w:r w:rsidR="00F33820">
        <w:rPr>
          <w:rFonts w:ascii="Marianne" w:hAnsi="Marianne" w:cs="Arial"/>
          <w:szCs w:val="22"/>
        </w:rPr>
        <w:t>urdimensionné et d</w:t>
      </w:r>
      <w:r w:rsidRPr="008B33AF">
        <w:rPr>
          <w:rFonts w:ascii="Marianne" w:hAnsi="Marianne" w:cs="Arial"/>
          <w:szCs w:val="22"/>
        </w:rPr>
        <w:t>émontable facilement avec ou sans outil (une solution sans outil sera privilégiée)</w:t>
      </w:r>
      <w:r w:rsidR="00F33820">
        <w:rPr>
          <w:rFonts w:ascii="Marianne" w:hAnsi="Marianne" w:cs="Arial"/>
          <w:szCs w:val="22"/>
        </w:rPr>
        <w:t> ;</w:t>
      </w:r>
    </w:p>
    <w:p w14:paraId="64CAC736" w14:textId="61C50F37"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Le système devra pouvoir résister à la température et aux résidus de combustion</w:t>
      </w:r>
      <w:r w:rsidR="00F33820">
        <w:rPr>
          <w:rFonts w:ascii="Marianne" w:hAnsi="Marianne" w:cs="Arial"/>
          <w:szCs w:val="22"/>
        </w:rPr>
        <w:t> ;</w:t>
      </w:r>
    </w:p>
    <w:p w14:paraId="1ED5FA77" w14:textId="77777777" w:rsidR="00F33820"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Des obstacles sur le parcours qui rendent ardue l’atteinte de la zone « feu » avec dispositif de fixation sécuritaire adapté à une utilisation rustique.</w:t>
      </w:r>
    </w:p>
    <w:p w14:paraId="61786574" w14:textId="47ABA496"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lastRenderedPageBreak/>
        <w:t>Ce dispositif viendra compléter les cloisons mobiles.</w:t>
      </w:r>
    </w:p>
    <w:p w14:paraId="3BB11530" w14:textId="3749D227" w:rsidR="00176BF4" w:rsidRPr="008B33AF" w:rsidRDefault="00176BF4" w:rsidP="008B33AF">
      <w:pPr>
        <w:pStyle w:val="Titre3"/>
      </w:pPr>
      <w:r w:rsidRPr="008B33AF">
        <w:t>Escalier intérieur</w:t>
      </w:r>
    </w:p>
    <w:p w14:paraId="5998238C" w14:textId="04BA4769" w:rsidR="00176BF4" w:rsidRPr="00960CB7" w:rsidRDefault="00176BF4" w:rsidP="00176BF4">
      <w:pPr>
        <w:pStyle w:val="u"/>
        <w:spacing w:before="240" w:after="240"/>
        <w:ind w:left="0"/>
        <w:rPr>
          <w:rFonts w:ascii="Marianne" w:hAnsi="Marianne" w:cs="Arial"/>
          <w:b/>
          <w:bCs/>
          <w:szCs w:val="22"/>
        </w:rPr>
      </w:pPr>
      <w:r w:rsidRPr="00960CB7">
        <w:rPr>
          <w:rFonts w:ascii="Marianne" w:hAnsi="Marianne" w:cs="Arial"/>
          <w:b/>
          <w:bCs/>
          <w:szCs w:val="22"/>
        </w:rPr>
        <w:t xml:space="preserve">Art </w:t>
      </w:r>
      <w:r w:rsidR="004849DB">
        <w:rPr>
          <w:rFonts w:ascii="Marianne" w:hAnsi="Marianne" w:cs="Arial"/>
          <w:b/>
          <w:bCs/>
          <w:szCs w:val="22"/>
        </w:rPr>
        <w:t>39</w:t>
      </w:r>
      <w:r w:rsidRPr="00960CB7">
        <w:rPr>
          <w:rFonts w:ascii="Marianne" w:hAnsi="Marianne" w:cs="Arial"/>
          <w:b/>
          <w:bCs/>
          <w:szCs w:val="22"/>
        </w:rPr>
        <w:t xml:space="preserve"> : Les conteneurs TC 40 et TC 20 communique</w:t>
      </w:r>
      <w:r w:rsidR="00F33820" w:rsidRPr="00960CB7">
        <w:rPr>
          <w:rFonts w:ascii="Marianne" w:hAnsi="Marianne" w:cs="Arial"/>
          <w:b/>
          <w:bCs/>
          <w:szCs w:val="22"/>
        </w:rPr>
        <w:t xml:space="preserve">nt </w:t>
      </w:r>
      <w:r w:rsidRPr="00960CB7">
        <w:rPr>
          <w:rFonts w:ascii="Marianne" w:hAnsi="Marianne" w:cs="Arial"/>
          <w:b/>
          <w:bCs/>
          <w:szCs w:val="22"/>
        </w:rPr>
        <w:t>entre eux par l’intérieur par un escalier droit en métal du côté droit.</w:t>
      </w:r>
    </w:p>
    <w:p w14:paraId="45C945F4" w14:textId="0817AAFD" w:rsidR="00176BF4" w:rsidRPr="008B33AF" w:rsidRDefault="00176BF4" w:rsidP="00176BF4">
      <w:pPr>
        <w:pStyle w:val="u"/>
        <w:spacing w:before="240" w:after="240"/>
        <w:ind w:left="0"/>
        <w:rPr>
          <w:rFonts w:ascii="Marianne" w:hAnsi="Marianne" w:cs="Arial"/>
          <w:szCs w:val="22"/>
        </w:rPr>
      </w:pPr>
      <w:r w:rsidRPr="008B33AF">
        <w:rPr>
          <w:rFonts w:ascii="Marianne" w:hAnsi="Marianne" w:cs="Arial"/>
          <w:szCs w:val="22"/>
        </w:rPr>
        <w:t>Descriptif général des escaliers</w:t>
      </w:r>
      <w:r w:rsidR="00960CB7">
        <w:rPr>
          <w:rFonts w:ascii="Marianne" w:hAnsi="Marianne" w:cs="Arial"/>
          <w:szCs w:val="22"/>
        </w:rPr>
        <w:t> :</w:t>
      </w:r>
    </w:p>
    <w:p w14:paraId="558D8645" w14:textId="7CEDD8B4"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Largeur : 90 cm ;(+/-50 mm)</w:t>
      </w:r>
      <w:r w:rsidR="00F33820">
        <w:rPr>
          <w:rFonts w:ascii="Marianne" w:hAnsi="Marianne" w:cs="Arial"/>
          <w:szCs w:val="22"/>
        </w:rPr>
        <w:t> ;</w:t>
      </w:r>
    </w:p>
    <w:p w14:paraId="3164DCBC" w14:textId="2FF909A9"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Hauteur des marches : 17 à 21 cm ;</w:t>
      </w:r>
    </w:p>
    <w:p w14:paraId="0574DFB5" w14:textId="5EF4C34C"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Giron : entre 21 et 27 cm ;</w:t>
      </w:r>
    </w:p>
    <w:p w14:paraId="6FB6DA33" w14:textId="4C04471A"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Une main courante de chaque côté ;</w:t>
      </w:r>
    </w:p>
    <w:p w14:paraId="54DDC040" w14:textId="3F9849CF"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Résistance totale à la charge : 500 kg ou 3 hommes équipés ;</w:t>
      </w:r>
    </w:p>
    <w:p w14:paraId="5A253C7A" w14:textId="50FBE064"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Résistance par marche : 250 kg ;</w:t>
      </w:r>
    </w:p>
    <w:p w14:paraId="618DFD5E" w14:textId="3F8CE780"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Structure des marches : antidérapante.</w:t>
      </w:r>
    </w:p>
    <w:p w14:paraId="2685C7DF" w14:textId="42CD1AE7" w:rsidR="00176BF4" w:rsidRPr="008B33AF" w:rsidRDefault="00176BF4" w:rsidP="008B33AF">
      <w:pPr>
        <w:pStyle w:val="Titre3"/>
      </w:pPr>
      <w:r w:rsidRPr="008B33AF">
        <w:t>Les échappées</w:t>
      </w:r>
    </w:p>
    <w:p w14:paraId="1A9C9B1F" w14:textId="5FC87827" w:rsidR="00176BF4" w:rsidRPr="00960CB7" w:rsidRDefault="00176BF4" w:rsidP="00176BF4">
      <w:pPr>
        <w:pStyle w:val="u"/>
        <w:spacing w:before="240" w:after="240"/>
        <w:ind w:left="0"/>
        <w:rPr>
          <w:rFonts w:ascii="Marianne" w:hAnsi="Marianne" w:cs="Arial"/>
          <w:b/>
          <w:bCs/>
          <w:szCs w:val="22"/>
        </w:rPr>
      </w:pPr>
      <w:r w:rsidRPr="00960CB7">
        <w:rPr>
          <w:rFonts w:ascii="Marianne" w:hAnsi="Marianne" w:cs="Arial"/>
          <w:b/>
          <w:bCs/>
          <w:szCs w:val="22"/>
        </w:rPr>
        <w:t>Art 4</w:t>
      </w:r>
      <w:r w:rsidR="004849DB">
        <w:rPr>
          <w:rFonts w:ascii="Marianne" w:hAnsi="Marianne" w:cs="Arial"/>
          <w:b/>
          <w:bCs/>
          <w:szCs w:val="22"/>
        </w:rPr>
        <w:t>0</w:t>
      </w:r>
      <w:r w:rsidRPr="00960CB7">
        <w:rPr>
          <w:rFonts w:ascii="Marianne" w:hAnsi="Marianne" w:cs="Arial"/>
          <w:b/>
          <w:bCs/>
          <w:szCs w:val="22"/>
        </w:rPr>
        <w:t xml:space="preserve"> : les conteneurs TC 40 et TC 20 sont équipés d’échelles verticale</w:t>
      </w:r>
      <w:r w:rsidR="00F33820" w:rsidRPr="00960CB7">
        <w:rPr>
          <w:rFonts w:ascii="Marianne" w:hAnsi="Marianne" w:cs="Arial"/>
          <w:b/>
          <w:bCs/>
          <w:szCs w:val="22"/>
        </w:rPr>
        <w:t>s</w:t>
      </w:r>
      <w:r w:rsidRPr="00960CB7">
        <w:rPr>
          <w:rFonts w:ascii="Marianne" w:hAnsi="Marianne" w:cs="Arial"/>
          <w:b/>
          <w:bCs/>
          <w:szCs w:val="22"/>
        </w:rPr>
        <w:t xml:space="preserve"> dites « échappée » :</w:t>
      </w:r>
    </w:p>
    <w:p w14:paraId="04F7B959" w14:textId="7351D038"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Une à l’intérieur du TC 40 donnant à l’intérieur du TC 20 fixation façade de gauche</w:t>
      </w:r>
    </w:p>
    <w:p w14:paraId="2E8E50F1" w14:textId="1CCFB942"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 xml:space="preserve">Une </w:t>
      </w:r>
      <w:r w:rsidR="00F33820" w:rsidRPr="008B33AF">
        <w:rPr>
          <w:rFonts w:ascii="Marianne" w:hAnsi="Marianne" w:cs="Arial"/>
          <w:szCs w:val="22"/>
        </w:rPr>
        <w:t>à</w:t>
      </w:r>
      <w:r w:rsidRPr="008B33AF">
        <w:rPr>
          <w:rFonts w:ascii="Marianne" w:hAnsi="Marianne" w:cs="Arial"/>
          <w:szCs w:val="22"/>
        </w:rPr>
        <w:t xml:space="preserve"> l’intérieur du TC 20 donnant sur le toit du TC 20</w:t>
      </w:r>
      <w:r w:rsidR="00F33820">
        <w:rPr>
          <w:rFonts w:ascii="Marianne" w:hAnsi="Marianne" w:cs="Arial"/>
          <w:szCs w:val="22"/>
        </w:rPr>
        <w:t xml:space="preserve">, avec </w:t>
      </w:r>
      <w:r w:rsidRPr="008B33AF">
        <w:rPr>
          <w:rFonts w:ascii="Marianne" w:hAnsi="Marianne" w:cs="Arial"/>
          <w:szCs w:val="22"/>
        </w:rPr>
        <w:t>fixation</w:t>
      </w:r>
      <w:r w:rsidR="00F33820">
        <w:rPr>
          <w:rFonts w:ascii="Marianne" w:hAnsi="Marianne" w:cs="Arial"/>
          <w:szCs w:val="22"/>
        </w:rPr>
        <w:t>s</w:t>
      </w:r>
      <w:r w:rsidRPr="008B33AF">
        <w:rPr>
          <w:rFonts w:ascii="Marianne" w:hAnsi="Marianne" w:cs="Arial"/>
          <w:szCs w:val="22"/>
        </w:rPr>
        <w:t xml:space="preserve"> </w:t>
      </w:r>
      <w:r w:rsidR="00F33820">
        <w:rPr>
          <w:rFonts w:ascii="Marianne" w:hAnsi="Marianne" w:cs="Arial"/>
          <w:szCs w:val="22"/>
        </w:rPr>
        <w:t xml:space="preserve">sur la </w:t>
      </w:r>
      <w:r w:rsidRPr="008B33AF">
        <w:rPr>
          <w:rFonts w:ascii="Marianne" w:hAnsi="Marianne" w:cs="Arial"/>
          <w:szCs w:val="22"/>
        </w:rPr>
        <w:t>façade de droite (attention sens d’entrée différent).</w:t>
      </w:r>
    </w:p>
    <w:p w14:paraId="0DE3C9F2" w14:textId="3BF273B1" w:rsidR="00176BF4" w:rsidRPr="008B33AF" w:rsidRDefault="00176BF4" w:rsidP="00176BF4">
      <w:pPr>
        <w:pStyle w:val="u"/>
        <w:spacing w:before="240" w:after="240"/>
        <w:ind w:left="0"/>
        <w:rPr>
          <w:rFonts w:ascii="Marianne" w:hAnsi="Marianne" w:cs="Arial"/>
          <w:szCs w:val="22"/>
        </w:rPr>
      </w:pPr>
      <w:r w:rsidRPr="008B33AF">
        <w:rPr>
          <w:rFonts w:ascii="Marianne" w:hAnsi="Marianne" w:cs="Arial"/>
          <w:szCs w:val="22"/>
        </w:rPr>
        <w:t>Descriptif général des échappées</w:t>
      </w:r>
      <w:r w:rsidR="00960CB7">
        <w:rPr>
          <w:rFonts w:ascii="Marianne" w:hAnsi="Marianne" w:cs="Arial"/>
          <w:szCs w:val="22"/>
        </w:rPr>
        <w:t> :</w:t>
      </w:r>
    </w:p>
    <w:p w14:paraId="76C6FEB6" w14:textId="6644B230"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Largeur : 90 cm ;(+/-50 mm)</w:t>
      </w:r>
      <w:r w:rsidR="00F33820">
        <w:rPr>
          <w:rFonts w:ascii="Marianne" w:hAnsi="Marianne" w:cs="Arial"/>
          <w:szCs w:val="22"/>
        </w:rPr>
        <w:t> ;</w:t>
      </w:r>
    </w:p>
    <w:p w14:paraId="4B2675FE" w14:textId="1A54D053"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Hauteur des marches : 17 à 21 cm ;</w:t>
      </w:r>
    </w:p>
    <w:p w14:paraId="1D895E14" w14:textId="744038E2"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Résistance totale à la charge : 500 kg</w:t>
      </w:r>
      <w:r w:rsidR="00F33820">
        <w:rPr>
          <w:rFonts w:ascii="Marianne" w:hAnsi="Marianne" w:cs="Arial"/>
          <w:szCs w:val="22"/>
        </w:rPr>
        <w:t> ;</w:t>
      </w:r>
    </w:p>
    <w:p w14:paraId="39EADFB6" w14:textId="3DEFDFC1"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Résistance par marche : 250 kg ;</w:t>
      </w:r>
    </w:p>
    <w:p w14:paraId="029516AC" w14:textId="474FE1E8"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Elles sont fixées sur la paroi du côté gauche des caissons.</w:t>
      </w:r>
    </w:p>
    <w:p w14:paraId="306B0A2C" w14:textId="6881A38D" w:rsidR="00176BF4" w:rsidRPr="008B33AF" w:rsidRDefault="00176BF4" w:rsidP="008B33AF">
      <w:pPr>
        <w:pStyle w:val="Titre3"/>
      </w:pPr>
      <w:r w:rsidRPr="008B33AF">
        <w:t>Echelle à crinoline</w:t>
      </w:r>
    </w:p>
    <w:p w14:paraId="52AEEB80" w14:textId="75393546" w:rsidR="00176BF4" w:rsidRPr="00960CB7" w:rsidRDefault="00176BF4" w:rsidP="00176BF4">
      <w:pPr>
        <w:pStyle w:val="u"/>
        <w:spacing w:before="240" w:after="240"/>
        <w:ind w:left="0"/>
        <w:rPr>
          <w:rFonts w:ascii="Marianne" w:hAnsi="Marianne" w:cs="Arial"/>
          <w:b/>
          <w:bCs/>
          <w:szCs w:val="22"/>
        </w:rPr>
      </w:pPr>
      <w:r w:rsidRPr="00960CB7">
        <w:rPr>
          <w:rFonts w:ascii="Marianne" w:hAnsi="Marianne" w:cs="Arial"/>
          <w:b/>
          <w:bCs/>
          <w:szCs w:val="22"/>
        </w:rPr>
        <w:t>Art 4</w:t>
      </w:r>
      <w:r w:rsidR="004849DB">
        <w:rPr>
          <w:rFonts w:ascii="Marianne" w:hAnsi="Marianne" w:cs="Arial"/>
          <w:b/>
          <w:bCs/>
          <w:szCs w:val="22"/>
        </w:rPr>
        <w:t>1</w:t>
      </w:r>
      <w:r w:rsidRPr="00960CB7">
        <w:rPr>
          <w:rFonts w:ascii="Marianne" w:hAnsi="Marianne" w:cs="Arial"/>
          <w:b/>
          <w:bCs/>
          <w:szCs w:val="22"/>
        </w:rPr>
        <w:t xml:space="preserve"> : </w:t>
      </w:r>
      <w:r w:rsidR="00F33820" w:rsidRPr="00960CB7">
        <w:rPr>
          <w:rFonts w:ascii="Marianne" w:hAnsi="Marianne" w:cs="Arial"/>
          <w:b/>
          <w:bCs/>
          <w:szCs w:val="22"/>
        </w:rPr>
        <w:t xml:space="preserve">Une échelle à crinoline </w:t>
      </w:r>
      <w:r w:rsidRPr="00960CB7">
        <w:rPr>
          <w:rFonts w:ascii="Marianne" w:hAnsi="Marianne" w:cs="Arial"/>
          <w:b/>
          <w:bCs/>
          <w:szCs w:val="22"/>
        </w:rPr>
        <w:t>permet</w:t>
      </w:r>
      <w:r w:rsidR="00F33820" w:rsidRPr="00960CB7">
        <w:rPr>
          <w:rFonts w:ascii="Marianne" w:hAnsi="Marianne" w:cs="Arial"/>
          <w:b/>
          <w:bCs/>
          <w:szCs w:val="22"/>
        </w:rPr>
        <w:t>tra</w:t>
      </w:r>
      <w:r w:rsidRPr="00960CB7">
        <w:rPr>
          <w:rFonts w:ascii="Marianne" w:hAnsi="Marianne" w:cs="Arial"/>
          <w:b/>
          <w:bCs/>
          <w:szCs w:val="22"/>
        </w:rPr>
        <w:t xml:space="preserve"> d’accéder sur le toit du TC 20</w:t>
      </w:r>
      <w:r w:rsidR="00F33820" w:rsidRPr="00960CB7">
        <w:rPr>
          <w:rFonts w:ascii="Marianne" w:hAnsi="Marianne" w:cs="Arial"/>
          <w:b/>
          <w:bCs/>
          <w:szCs w:val="22"/>
        </w:rPr>
        <w:t>.</w:t>
      </w:r>
    </w:p>
    <w:p w14:paraId="6888A5E5" w14:textId="2BC26D21" w:rsidR="00F33820" w:rsidRDefault="00F33820" w:rsidP="0055298F">
      <w:pPr>
        <w:pStyle w:val="u"/>
        <w:numPr>
          <w:ilvl w:val="0"/>
          <w:numId w:val="9"/>
        </w:numPr>
        <w:spacing w:before="120" w:after="120"/>
        <w:ind w:left="714" w:hanging="357"/>
        <w:rPr>
          <w:rFonts w:ascii="Marianne" w:hAnsi="Marianne" w:cs="Arial"/>
          <w:szCs w:val="22"/>
        </w:rPr>
      </w:pPr>
      <w:r w:rsidRPr="0055298F">
        <w:rPr>
          <w:rFonts w:ascii="Marianne" w:hAnsi="Marianne" w:cs="Arial"/>
          <w:szCs w:val="22"/>
        </w:rPr>
        <w:t>Elle est i</w:t>
      </w:r>
      <w:r w:rsidR="00176BF4" w:rsidRPr="0055298F">
        <w:rPr>
          <w:rFonts w:ascii="Marianne" w:hAnsi="Marianne" w:cs="Arial"/>
          <w:szCs w:val="22"/>
        </w:rPr>
        <w:t xml:space="preserve">nstallée à l’extérieur </w:t>
      </w:r>
      <w:r w:rsidR="0055298F" w:rsidRPr="0055298F">
        <w:rPr>
          <w:rFonts w:ascii="Marianne" w:hAnsi="Marianne" w:cs="Arial"/>
          <w:szCs w:val="22"/>
        </w:rPr>
        <w:t>des</w:t>
      </w:r>
      <w:r w:rsidR="00176BF4" w:rsidRPr="0055298F">
        <w:rPr>
          <w:rFonts w:ascii="Marianne" w:hAnsi="Marianne" w:cs="Arial"/>
          <w:szCs w:val="22"/>
        </w:rPr>
        <w:t xml:space="preserve"> conteneur</w:t>
      </w:r>
      <w:r w:rsidR="0055298F">
        <w:rPr>
          <w:rFonts w:ascii="Marianne" w:hAnsi="Marianne" w:cs="Arial"/>
          <w:szCs w:val="22"/>
        </w:rPr>
        <w:t>s</w:t>
      </w:r>
      <w:r w:rsidR="0055298F" w:rsidRPr="0055298F">
        <w:rPr>
          <w:rFonts w:ascii="Marianne" w:hAnsi="Marianne" w:cs="Arial"/>
          <w:szCs w:val="22"/>
        </w:rPr>
        <w:t>, sur la</w:t>
      </w:r>
      <w:r w:rsidR="00176BF4" w:rsidRPr="0055298F">
        <w:rPr>
          <w:rFonts w:ascii="Marianne" w:hAnsi="Marianne" w:cs="Arial"/>
          <w:szCs w:val="22"/>
        </w:rPr>
        <w:t xml:space="preserve"> face de gauche du TC 40</w:t>
      </w:r>
      <w:r w:rsidRPr="0055298F">
        <w:rPr>
          <w:rFonts w:ascii="Marianne" w:hAnsi="Marianne" w:cs="Arial"/>
          <w:szCs w:val="22"/>
        </w:rPr>
        <w:t>.</w:t>
      </w:r>
    </w:p>
    <w:p w14:paraId="1B8D5D9A" w14:textId="102F0082" w:rsidR="00176BF4" w:rsidRPr="008B33AF" w:rsidRDefault="00176BF4" w:rsidP="0055298F">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Elle est protégée par un garde-corps aux normes en vigueur et assez large pour laisse</w:t>
      </w:r>
      <w:r w:rsidR="0055298F">
        <w:rPr>
          <w:rFonts w:ascii="Marianne" w:hAnsi="Marianne" w:cs="Arial"/>
          <w:szCs w:val="22"/>
        </w:rPr>
        <w:t xml:space="preserve">r </w:t>
      </w:r>
      <w:r w:rsidRPr="008B33AF">
        <w:rPr>
          <w:rFonts w:ascii="Marianne" w:hAnsi="Marianne" w:cs="Arial"/>
          <w:szCs w:val="22"/>
        </w:rPr>
        <w:t>passer un pompier en tenue de feu équipé d’un appareil respiratoire.</w:t>
      </w:r>
    </w:p>
    <w:p w14:paraId="2A4D2566" w14:textId="213A8300" w:rsidR="00176BF4" w:rsidRPr="008B33AF" w:rsidRDefault="00176BF4" w:rsidP="008B33AF">
      <w:pPr>
        <w:pStyle w:val="Titre3"/>
      </w:pPr>
      <w:r w:rsidRPr="008B33AF">
        <w:lastRenderedPageBreak/>
        <w:t>L</w:t>
      </w:r>
      <w:r w:rsidR="00F33820">
        <w:t>’</w:t>
      </w:r>
      <w:r w:rsidRPr="008B33AF">
        <w:t xml:space="preserve">escalier et </w:t>
      </w:r>
      <w:r w:rsidR="00F33820">
        <w:t xml:space="preserve">la </w:t>
      </w:r>
      <w:r w:rsidRPr="008B33AF">
        <w:t>plateforme</w:t>
      </w:r>
      <w:r w:rsidR="00F33820">
        <w:t xml:space="preserve"> </w:t>
      </w:r>
      <w:r w:rsidRPr="008B33AF">
        <w:t>extérieurs</w:t>
      </w:r>
    </w:p>
    <w:p w14:paraId="6CA07DF0" w14:textId="3ED72F27" w:rsidR="00176BF4" w:rsidRPr="0055298F" w:rsidRDefault="00A539E5" w:rsidP="00176BF4">
      <w:pPr>
        <w:pStyle w:val="u"/>
        <w:spacing w:before="240" w:after="240"/>
        <w:ind w:left="0"/>
        <w:rPr>
          <w:rFonts w:ascii="Marianne" w:hAnsi="Marianne" w:cs="Arial"/>
          <w:b/>
          <w:bCs/>
          <w:szCs w:val="22"/>
        </w:rPr>
      </w:pPr>
      <w:r w:rsidRPr="0055298F">
        <w:rPr>
          <w:rFonts w:ascii="Marianne" w:hAnsi="Marianne" w:cs="Arial"/>
          <w:b/>
          <w:bCs/>
          <w:szCs w:val="22"/>
        </w:rPr>
        <w:t>Art 4</w:t>
      </w:r>
      <w:r w:rsidR="004849DB">
        <w:rPr>
          <w:rFonts w:ascii="Marianne" w:hAnsi="Marianne" w:cs="Arial"/>
          <w:b/>
          <w:bCs/>
          <w:szCs w:val="22"/>
        </w:rPr>
        <w:t>2</w:t>
      </w:r>
      <w:r w:rsidRPr="0055298F">
        <w:rPr>
          <w:rFonts w:ascii="Marianne" w:hAnsi="Marianne" w:cs="Arial"/>
          <w:b/>
          <w:bCs/>
          <w:szCs w:val="22"/>
        </w:rPr>
        <w:t xml:space="preserve"> : </w:t>
      </w:r>
      <w:r w:rsidR="00176BF4" w:rsidRPr="0055298F">
        <w:rPr>
          <w:rFonts w:ascii="Marianne" w:hAnsi="Marianne" w:cs="Arial"/>
          <w:b/>
          <w:bCs/>
          <w:szCs w:val="22"/>
        </w:rPr>
        <w:t>Descriptif de l’escalier</w:t>
      </w:r>
    </w:p>
    <w:p w14:paraId="640C4FC1" w14:textId="258535D6" w:rsidR="00176BF4" w:rsidRPr="008B33AF" w:rsidRDefault="00A539E5" w:rsidP="00176BF4">
      <w:pPr>
        <w:pStyle w:val="u"/>
        <w:spacing w:before="240" w:after="240"/>
        <w:ind w:left="0"/>
        <w:rPr>
          <w:rFonts w:ascii="Marianne" w:hAnsi="Marianne" w:cs="Arial"/>
          <w:szCs w:val="22"/>
        </w:rPr>
      </w:pPr>
      <w:r>
        <w:rPr>
          <w:rFonts w:ascii="Marianne" w:hAnsi="Marianne" w:cs="Arial"/>
          <w:szCs w:val="22"/>
        </w:rPr>
        <w:t>L’escalier</w:t>
      </w:r>
      <w:r w:rsidR="00F33820">
        <w:rPr>
          <w:rFonts w:ascii="Marianne" w:hAnsi="Marianne" w:cs="Arial"/>
          <w:szCs w:val="22"/>
        </w:rPr>
        <w:t xml:space="preserve"> </w:t>
      </w:r>
      <w:r w:rsidR="00176BF4" w:rsidRPr="008B33AF">
        <w:rPr>
          <w:rFonts w:ascii="Marianne" w:hAnsi="Marianne" w:cs="Arial"/>
          <w:szCs w:val="22"/>
        </w:rPr>
        <w:t xml:space="preserve">permet d’accéder </w:t>
      </w:r>
      <w:r w:rsidR="00F33820">
        <w:rPr>
          <w:rFonts w:ascii="Marianne" w:hAnsi="Marianne" w:cs="Arial"/>
          <w:szCs w:val="22"/>
        </w:rPr>
        <w:t xml:space="preserve">au </w:t>
      </w:r>
      <w:r w:rsidR="00176BF4" w:rsidRPr="008B33AF">
        <w:rPr>
          <w:rFonts w:ascii="Marianne" w:hAnsi="Marianne" w:cs="Arial"/>
          <w:szCs w:val="22"/>
        </w:rPr>
        <w:t>toit du TC 40</w:t>
      </w:r>
      <w:r w:rsidR="00F33820">
        <w:rPr>
          <w:rFonts w:ascii="Marianne" w:hAnsi="Marianne" w:cs="Arial"/>
          <w:szCs w:val="22"/>
        </w:rPr>
        <w:t>.</w:t>
      </w:r>
    </w:p>
    <w:p w14:paraId="475C8AC9" w14:textId="7F08B775" w:rsidR="00176BF4" w:rsidRPr="008B33AF" w:rsidRDefault="00A539E5" w:rsidP="00176BF4">
      <w:pPr>
        <w:pStyle w:val="u"/>
        <w:spacing w:before="240" w:after="240"/>
        <w:ind w:left="0"/>
        <w:rPr>
          <w:rFonts w:ascii="Marianne" w:hAnsi="Marianne" w:cs="Arial"/>
          <w:szCs w:val="22"/>
        </w:rPr>
      </w:pPr>
      <w:r>
        <w:rPr>
          <w:rFonts w:ascii="Marianne" w:hAnsi="Marianne" w:cs="Arial"/>
          <w:szCs w:val="22"/>
        </w:rPr>
        <w:t>Il est i</w:t>
      </w:r>
      <w:r w:rsidR="00176BF4" w:rsidRPr="008B33AF">
        <w:rPr>
          <w:rFonts w:ascii="Marianne" w:hAnsi="Marianne" w:cs="Arial"/>
          <w:szCs w:val="22"/>
        </w:rPr>
        <w:t>nstallé à l’extérieur sur la paroi du conteneur 1 face de gauche. Elle est protégée par un garde-corps aux normes en vigueur et assez large pour laissez-passer un pompier en tenue de feu équipé d’un appareil respiratoire.</w:t>
      </w:r>
    </w:p>
    <w:p w14:paraId="2A3E1A6E" w14:textId="12436200"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Largeur : 90 cm ;(+/-50 mm)</w:t>
      </w:r>
      <w:r w:rsidR="00A539E5">
        <w:rPr>
          <w:rFonts w:ascii="Marianne" w:hAnsi="Marianne" w:cs="Arial"/>
          <w:szCs w:val="22"/>
        </w:rPr>
        <w:t> ;</w:t>
      </w:r>
    </w:p>
    <w:p w14:paraId="2B88C8A0" w14:textId="6014A909"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Hauteur des marches : 17 à 21 cm ;</w:t>
      </w:r>
    </w:p>
    <w:p w14:paraId="398573B9" w14:textId="534D75E5"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Giron : entre 21 et 27 cm ;</w:t>
      </w:r>
    </w:p>
    <w:p w14:paraId="4FB552A1" w14:textId="5E097D79"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Une main courante du côté extérieur ;</w:t>
      </w:r>
    </w:p>
    <w:p w14:paraId="7A2FBCD5" w14:textId="2AC65CA0"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Résistance totale à la charge : 500 kg ou 3 hommes équipés ;</w:t>
      </w:r>
    </w:p>
    <w:p w14:paraId="146C2920" w14:textId="17475E2B"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Résistance par marche : 250 kg ;</w:t>
      </w:r>
    </w:p>
    <w:p w14:paraId="147259EA" w14:textId="63FCF837"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Structure des marches : antidérapante.</w:t>
      </w:r>
    </w:p>
    <w:p w14:paraId="22B30A87" w14:textId="7C74D4B3" w:rsidR="00176BF4" w:rsidRPr="0055298F" w:rsidRDefault="00A539E5" w:rsidP="00176BF4">
      <w:pPr>
        <w:pStyle w:val="u"/>
        <w:spacing w:before="240" w:after="240"/>
        <w:ind w:left="0"/>
        <w:rPr>
          <w:rFonts w:ascii="Marianne" w:hAnsi="Marianne" w:cs="Arial"/>
          <w:b/>
          <w:bCs/>
          <w:szCs w:val="22"/>
        </w:rPr>
      </w:pPr>
      <w:r w:rsidRPr="0055298F">
        <w:rPr>
          <w:rFonts w:ascii="Marianne" w:hAnsi="Marianne" w:cs="Arial"/>
          <w:b/>
          <w:bCs/>
          <w:szCs w:val="22"/>
        </w:rPr>
        <w:t>Art 4</w:t>
      </w:r>
      <w:r w:rsidR="004849DB">
        <w:rPr>
          <w:rFonts w:ascii="Marianne" w:hAnsi="Marianne" w:cs="Arial"/>
          <w:b/>
          <w:bCs/>
          <w:szCs w:val="22"/>
        </w:rPr>
        <w:t>3</w:t>
      </w:r>
      <w:r w:rsidRPr="0055298F">
        <w:rPr>
          <w:rFonts w:ascii="Marianne" w:hAnsi="Marianne" w:cs="Arial"/>
          <w:b/>
          <w:bCs/>
          <w:szCs w:val="22"/>
        </w:rPr>
        <w:t xml:space="preserve"> : </w:t>
      </w:r>
      <w:r w:rsidR="00176BF4" w:rsidRPr="0055298F">
        <w:rPr>
          <w:rFonts w:ascii="Marianne" w:hAnsi="Marianne" w:cs="Arial"/>
          <w:b/>
          <w:bCs/>
          <w:szCs w:val="22"/>
        </w:rPr>
        <w:t>Descriptif des plateformes extérieures</w:t>
      </w:r>
      <w:r w:rsidRPr="0055298F">
        <w:rPr>
          <w:rFonts w:ascii="Marianne" w:hAnsi="Marianne" w:cs="Arial"/>
          <w:b/>
          <w:bCs/>
          <w:szCs w:val="22"/>
        </w:rPr>
        <w:t>.</w:t>
      </w:r>
    </w:p>
    <w:p w14:paraId="3C90EDCA" w14:textId="546C88E6"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Largeur : adaptée aux escaliers qui la desserve ;</w:t>
      </w:r>
    </w:p>
    <w:p w14:paraId="1EFF3E71" w14:textId="658C0B5C"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Un garde-corps antichute selon les normes en vigueur ;</w:t>
      </w:r>
    </w:p>
    <w:p w14:paraId="410B49A5" w14:textId="3C6B719D"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Résistance totale à la charge : 1000 kg ;</w:t>
      </w:r>
    </w:p>
    <w:p w14:paraId="69151B8D" w14:textId="00BA56F3"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Au sol : structure métal antidérapante ajourée pour l’évacuation des eaux</w:t>
      </w:r>
      <w:r w:rsidR="00A539E5">
        <w:rPr>
          <w:rFonts w:ascii="Marianne" w:hAnsi="Marianne" w:cs="Arial"/>
          <w:szCs w:val="22"/>
        </w:rPr>
        <w:t>.</w:t>
      </w:r>
    </w:p>
    <w:p w14:paraId="4015F7DC" w14:textId="4A000560" w:rsidR="00176BF4" w:rsidRPr="008B33AF" w:rsidRDefault="00176BF4" w:rsidP="008B33AF">
      <w:pPr>
        <w:pStyle w:val="Titre3"/>
      </w:pPr>
      <w:r w:rsidRPr="008B33AF">
        <w:t>Trappe</w:t>
      </w:r>
      <w:r w:rsidR="00A539E5">
        <w:t>s</w:t>
      </w:r>
      <w:r w:rsidRPr="008B33AF">
        <w:t xml:space="preserve"> d’ouverture sur échappées</w:t>
      </w:r>
    </w:p>
    <w:p w14:paraId="3ACE71B3" w14:textId="029FCC54" w:rsidR="00176BF4" w:rsidRPr="0055298F" w:rsidRDefault="00176BF4" w:rsidP="00176BF4">
      <w:pPr>
        <w:pStyle w:val="u"/>
        <w:spacing w:before="240" w:after="240"/>
        <w:ind w:left="0"/>
        <w:rPr>
          <w:rFonts w:ascii="Marianne" w:hAnsi="Marianne" w:cs="Arial"/>
          <w:b/>
          <w:bCs/>
          <w:szCs w:val="22"/>
        </w:rPr>
      </w:pPr>
      <w:r w:rsidRPr="0055298F">
        <w:rPr>
          <w:rFonts w:ascii="Marianne" w:hAnsi="Marianne" w:cs="Arial"/>
          <w:b/>
          <w:bCs/>
          <w:szCs w:val="22"/>
        </w:rPr>
        <w:t>Art 4</w:t>
      </w:r>
      <w:r w:rsidR="004849DB">
        <w:rPr>
          <w:rFonts w:ascii="Marianne" w:hAnsi="Marianne" w:cs="Arial"/>
          <w:b/>
          <w:bCs/>
          <w:szCs w:val="22"/>
        </w:rPr>
        <w:t>4</w:t>
      </w:r>
      <w:r w:rsidRPr="0055298F">
        <w:rPr>
          <w:rFonts w:ascii="Marianne" w:hAnsi="Marianne" w:cs="Arial"/>
          <w:b/>
          <w:bCs/>
          <w:szCs w:val="22"/>
        </w:rPr>
        <w:t xml:space="preserve"> : </w:t>
      </w:r>
      <w:r w:rsidR="00A539E5" w:rsidRPr="0055298F">
        <w:rPr>
          <w:rFonts w:ascii="Marianne" w:hAnsi="Marianne" w:cs="Arial"/>
          <w:b/>
          <w:bCs/>
          <w:szCs w:val="22"/>
        </w:rPr>
        <w:t>l</w:t>
      </w:r>
      <w:r w:rsidRPr="0055298F">
        <w:rPr>
          <w:rFonts w:ascii="Marianne" w:hAnsi="Marianne" w:cs="Arial"/>
          <w:b/>
          <w:bCs/>
          <w:szCs w:val="22"/>
        </w:rPr>
        <w:t>e haut de chaque échappée sera équipé de trappe d’ouverture</w:t>
      </w:r>
      <w:r w:rsidR="00A539E5" w:rsidRPr="0055298F">
        <w:rPr>
          <w:rFonts w:ascii="Marianne" w:hAnsi="Marianne" w:cs="Arial"/>
          <w:b/>
          <w:bCs/>
          <w:szCs w:val="22"/>
        </w:rPr>
        <w:t> :</w:t>
      </w:r>
    </w:p>
    <w:p w14:paraId="4094EBF8" w14:textId="6D314EB2"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Une à l’intérieur du TC 40 donnant à l’intérieur du TC 20</w:t>
      </w:r>
      <w:r w:rsidR="00A539E5">
        <w:rPr>
          <w:rFonts w:ascii="Marianne" w:hAnsi="Marianne" w:cs="Arial"/>
          <w:szCs w:val="22"/>
        </w:rPr>
        <w:t>.</w:t>
      </w:r>
    </w:p>
    <w:p w14:paraId="2C2D50BA" w14:textId="17A4E233" w:rsidR="00176BF4" w:rsidRPr="008B33AF"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Une à l’extérieur du TC 20 donnant sur le toit du TC 20</w:t>
      </w:r>
      <w:r w:rsidR="00A539E5">
        <w:rPr>
          <w:rFonts w:ascii="Marianne" w:hAnsi="Marianne" w:cs="Arial"/>
          <w:szCs w:val="22"/>
        </w:rPr>
        <w:t>.</w:t>
      </w:r>
    </w:p>
    <w:p w14:paraId="617EBBEC" w14:textId="244A956D" w:rsidR="00176BF4" w:rsidRPr="008B33AF" w:rsidRDefault="00176BF4" w:rsidP="00176BF4">
      <w:pPr>
        <w:pStyle w:val="u"/>
        <w:spacing w:before="240" w:after="240"/>
        <w:ind w:left="0"/>
        <w:rPr>
          <w:rFonts w:ascii="Marianne" w:hAnsi="Marianne" w:cs="Arial"/>
          <w:szCs w:val="22"/>
        </w:rPr>
      </w:pPr>
      <w:r w:rsidRPr="008B33AF">
        <w:rPr>
          <w:rFonts w:ascii="Marianne" w:hAnsi="Marianne" w:cs="Arial"/>
          <w:szCs w:val="22"/>
        </w:rPr>
        <w:t>L</w:t>
      </w:r>
      <w:r w:rsidR="00A539E5">
        <w:rPr>
          <w:rFonts w:ascii="Marianne" w:hAnsi="Marianne" w:cs="Arial"/>
          <w:szCs w:val="22"/>
        </w:rPr>
        <w:t>es</w:t>
      </w:r>
      <w:r w:rsidRPr="008B33AF">
        <w:rPr>
          <w:rFonts w:ascii="Marianne" w:hAnsi="Marianne" w:cs="Arial"/>
          <w:szCs w:val="22"/>
        </w:rPr>
        <w:t xml:space="preserve"> trappe</w:t>
      </w:r>
      <w:r w:rsidR="00A539E5">
        <w:rPr>
          <w:rFonts w:ascii="Marianne" w:hAnsi="Marianne" w:cs="Arial"/>
          <w:szCs w:val="22"/>
        </w:rPr>
        <w:t>s</w:t>
      </w:r>
      <w:r w:rsidRPr="008B33AF">
        <w:rPr>
          <w:rFonts w:ascii="Marianne" w:hAnsi="Marianne" w:cs="Arial"/>
          <w:szCs w:val="22"/>
        </w:rPr>
        <w:t xml:space="preserve"> devr</w:t>
      </w:r>
      <w:r w:rsidR="00A539E5">
        <w:rPr>
          <w:rFonts w:ascii="Marianne" w:hAnsi="Marianne" w:cs="Arial"/>
          <w:szCs w:val="22"/>
        </w:rPr>
        <w:t>ont</w:t>
      </w:r>
      <w:r w:rsidRPr="008B33AF">
        <w:rPr>
          <w:rFonts w:ascii="Marianne" w:hAnsi="Marianne" w:cs="Arial"/>
          <w:szCs w:val="22"/>
        </w:rPr>
        <w:t xml:space="preserve"> permettre le passage d’un pompier équip</w:t>
      </w:r>
      <w:r w:rsidR="0055298F">
        <w:rPr>
          <w:rFonts w:ascii="Marianne" w:hAnsi="Marianne" w:cs="Arial"/>
          <w:szCs w:val="22"/>
        </w:rPr>
        <w:t>é</w:t>
      </w:r>
      <w:r w:rsidRPr="008B33AF">
        <w:rPr>
          <w:rFonts w:ascii="Marianne" w:hAnsi="Marianne" w:cs="Arial"/>
          <w:szCs w:val="22"/>
        </w:rPr>
        <w:t xml:space="preserve"> d’un appareil respiratoire.</w:t>
      </w:r>
    </w:p>
    <w:p w14:paraId="55FC2A18" w14:textId="55F2C1A4" w:rsidR="00176BF4" w:rsidRPr="008B33AF" w:rsidRDefault="00176BF4" w:rsidP="00176BF4">
      <w:pPr>
        <w:pStyle w:val="u"/>
        <w:spacing w:before="240" w:after="240"/>
        <w:ind w:left="0"/>
        <w:rPr>
          <w:rFonts w:ascii="Marianne" w:hAnsi="Marianne" w:cs="Arial"/>
          <w:szCs w:val="22"/>
        </w:rPr>
      </w:pPr>
      <w:r w:rsidRPr="008B33AF">
        <w:rPr>
          <w:rFonts w:ascii="Marianne" w:hAnsi="Marianne" w:cs="Arial"/>
          <w:szCs w:val="22"/>
        </w:rPr>
        <w:t>Elle</w:t>
      </w:r>
      <w:r w:rsidR="00A539E5">
        <w:rPr>
          <w:rFonts w:ascii="Marianne" w:hAnsi="Marianne" w:cs="Arial"/>
          <w:szCs w:val="22"/>
        </w:rPr>
        <w:t>s</w:t>
      </w:r>
      <w:r w:rsidRPr="008B33AF">
        <w:rPr>
          <w:rFonts w:ascii="Marianne" w:hAnsi="Marianne" w:cs="Arial"/>
          <w:szCs w:val="22"/>
        </w:rPr>
        <w:t xml:space="preserve"> devr</w:t>
      </w:r>
      <w:r w:rsidR="00A539E5">
        <w:rPr>
          <w:rFonts w:ascii="Marianne" w:hAnsi="Marianne" w:cs="Arial"/>
          <w:szCs w:val="22"/>
        </w:rPr>
        <w:t>ont</w:t>
      </w:r>
      <w:r w:rsidRPr="008B33AF">
        <w:rPr>
          <w:rFonts w:ascii="Marianne" w:hAnsi="Marianne" w:cs="Arial"/>
          <w:szCs w:val="22"/>
        </w:rPr>
        <w:t xml:space="preserve"> être partiellement étanche</w:t>
      </w:r>
      <w:r w:rsidR="00A539E5">
        <w:rPr>
          <w:rFonts w:ascii="Marianne" w:hAnsi="Marianne" w:cs="Arial"/>
          <w:szCs w:val="22"/>
        </w:rPr>
        <w:t>s</w:t>
      </w:r>
      <w:r w:rsidRPr="008B33AF">
        <w:rPr>
          <w:rFonts w:ascii="Marianne" w:hAnsi="Marianne" w:cs="Arial"/>
          <w:szCs w:val="22"/>
        </w:rPr>
        <w:t xml:space="preserve"> pour limiter le passage des fumées ainsi que l’eau venant par le dessus.</w:t>
      </w:r>
    </w:p>
    <w:p w14:paraId="45E7C0FF" w14:textId="2DDD39D5" w:rsidR="00176BF4" w:rsidRPr="008B33AF" w:rsidRDefault="00176BF4" w:rsidP="00176BF4">
      <w:pPr>
        <w:pStyle w:val="u"/>
        <w:spacing w:before="240" w:after="240"/>
        <w:ind w:left="0"/>
        <w:rPr>
          <w:rFonts w:ascii="Marianne" w:hAnsi="Marianne" w:cs="Arial"/>
          <w:szCs w:val="22"/>
        </w:rPr>
      </w:pPr>
      <w:r w:rsidRPr="008B33AF">
        <w:rPr>
          <w:rFonts w:ascii="Marianne" w:hAnsi="Marianne" w:cs="Arial"/>
          <w:szCs w:val="22"/>
        </w:rPr>
        <w:t xml:space="preserve">Un dispositif de fermeture type navire sera manœuvrable facilement de dessus ou </w:t>
      </w:r>
      <w:r w:rsidR="00A539E5">
        <w:rPr>
          <w:rFonts w:ascii="Marianne" w:hAnsi="Marianne" w:cs="Arial"/>
          <w:szCs w:val="22"/>
        </w:rPr>
        <w:t xml:space="preserve">du </w:t>
      </w:r>
      <w:r w:rsidRPr="008B33AF">
        <w:rPr>
          <w:rFonts w:ascii="Marianne" w:hAnsi="Marianne" w:cs="Arial"/>
          <w:szCs w:val="22"/>
        </w:rPr>
        <w:t>dessous de la trappe.</w:t>
      </w:r>
    </w:p>
    <w:p w14:paraId="66E3CE27" w14:textId="5C532C05" w:rsidR="00176BF4" w:rsidRPr="008B33AF" w:rsidRDefault="00176BF4" w:rsidP="00176BF4">
      <w:pPr>
        <w:pStyle w:val="u"/>
        <w:spacing w:before="240" w:after="240"/>
        <w:ind w:left="0"/>
        <w:rPr>
          <w:rFonts w:ascii="Marianne" w:hAnsi="Marianne" w:cs="Arial"/>
          <w:szCs w:val="22"/>
        </w:rPr>
      </w:pPr>
      <w:r w:rsidRPr="008B33AF">
        <w:rPr>
          <w:rFonts w:ascii="Marianne" w:hAnsi="Marianne" w:cs="Arial"/>
          <w:szCs w:val="22"/>
        </w:rPr>
        <w:t>Les trappes devront s’ouvrir de manière à gêner le moins possible le passage</w:t>
      </w:r>
      <w:r w:rsidR="0055298F">
        <w:rPr>
          <w:rFonts w:ascii="Marianne" w:hAnsi="Marianne" w:cs="Arial"/>
          <w:szCs w:val="22"/>
        </w:rPr>
        <w:t>,</w:t>
      </w:r>
      <w:r w:rsidRPr="008B33AF">
        <w:rPr>
          <w:rFonts w:ascii="Marianne" w:hAnsi="Marianne" w:cs="Arial"/>
          <w:szCs w:val="22"/>
        </w:rPr>
        <w:t xml:space="preserve"> qu’elles soient en position ouverte</w:t>
      </w:r>
      <w:r w:rsidR="00A539E5">
        <w:rPr>
          <w:rFonts w:ascii="Marianne" w:hAnsi="Marianne" w:cs="Arial"/>
          <w:szCs w:val="22"/>
        </w:rPr>
        <w:t>s</w:t>
      </w:r>
      <w:r w:rsidRPr="008B33AF">
        <w:rPr>
          <w:rFonts w:ascii="Marianne" w:hAnsi="Marianne" w:cs="Arial"/>
          <w:szCs w:val="22"/>
        </w:rPr>
        <w:t xml:space="preserve"> ou fermé</w:t>
      </w:r>
      <w:r w:rsidR="00A539E5">
        <w:rPr>
          <w:rFonts w:ascii="Marianne" w:hAnsi="Marianne" w:cs="Arial"/>
          <w:szCs w:val="22"/>
        </w:rPr>
        <w:t>es</w:t>
      </w:r>
      <w:r w:rsidRPr="008B33AF">
        <w:rPr>
          <w:rFonts w:ascii="Marianne" w:hAnsi="Marianne" w:cs="Arial"/>
          <w:szCs w:val="22"/>
        </w:rPr>
        <w:t>.</w:t>
      </w:r>
    </w:p>
    <w:p w14:paraId="4C688E00" w14:textId="02FA927B" w:rsidR="00176BF4" w:rsidRPr="008B33AF" w:rsidRDefault="00176BF4" w:rsidP="00176BF4">
      <w:pPr>
        <w:pStyle w:val="u"/>
        <w:spacing w:before="240" w:after="240"/>
        <w:ind w:left="0"/>
        <w:rPr>
          <w:rFonts w:ascii="Marianne" w:hAnsi="Marianne" w:cs="Arial"/>
          <w:szCs w:val="22"/>
        </w:rPr>
      </w:pPr>
      <w:r w:rsidRPr="008B33AF">
        <w:rPr>
          <w:rFonts w:ascii="Marianne" w:hAnsi="Marianne" w:cs="Arial"/>
          <w:szCs w:val="22"/>
        </w:rPr>
        <w:lastRenderedPageBreak/>
        <w:t>Une fois ouvert</w:t>
      </w:r>
      <w:r w:rsidR="00A539E5">
        <w:rPr>
          <w:rFonts w:ascii="Marianne" w:hAnsi="Marianne" w:cs="Arial"/>
          <w:szCs w:val="22"/>
        </w:rPr>
        <w:t>,</w:t>
      </w:r>
      <w:r w:rsidRPr="008B33AF">
        <w:rPr>
          <w:rFonts w:ascii="Marianne" w:hAnsi="Marianne" w:cs="Arial"/>
          <w:szCs w:val="22"/>
        </w:rPr>
        <w:t xml:space="preserve"> </w:t>
      </w:r>
      <w:r w:rsidR="00A539E5">
        <w:rPr>
          <w:rFonts w:ascii="Marianne" w:hAnsi="Marianne" w:cs="Arial"/>
          <w:szCs w:val="22"/>
        </w:rPr>
        <w:t>la trappe</w:t>
      </w:r>
      <w:r w:rsidRPr="008B33AF">
        <w:rPr>
          <w:rFonts w:ascii="Marianne" w:hAnsi="Marianne" w:cs="Arial"/>
          <w:szCs w:val="22"/>
        </w:rPr>
        <w:t xml:space="preserve"> disposera d’un système de verrouillage afin d’éviter de retomber accidentellement.</w:t>
      </w:r>
    </w:p>
    <w:p w14:paraId="79CFE7B2" w14:textId="5176E555" w:rsidR="00176BF4" w:rsidRPr="008B33AF" w:rsidRDefault="00176BF4" w:rsidP="008B33AF">
      <w:pPr>
        <w:pStyle w:val="Titre3"/>
      </w:pPr>
      <w:r w:rsidRPr="008B33AF">
        <w:t>Nature du combustible employé en zone «</w:t>
      </w:r>
      <w:r w:rsidR="0055298F">
        <w:t xml:space="preserve"> </w:t>
      </w:r>
      <w:r w:rsidRPr="008B33AF">
        <w:t>feu</w:t>
      </w:r>
      <w:r w:rsidR="0055298F">
        <w:t xml:space="preserve"> </w:t>
      </w:r>
      <w:r w:rsidRPr="008B33AF">
        <w:t>»</w:t>
      </w:r>
    </w:p>
    <w:p w14:paraId="53E773D9" w14:textId="739318B1" w:rsidR="00176BF4" w:rsidRPr="008B33AF" w:rsidRDefault="00176BF4" w:rsidP="00176BF4">
      <w:pPr>
        <w:pStyle w:val="u"/>
        <w:spacing w:before="240" w:after="240"/>
        <w:ind w:left="0"/>
        <w:rPr>
          <w:rFonts w:ascii="Marianne" w:hAnsi="Marianne" w:cs="Arial"/>
          <w:szCs w:val="22"/>
        </w:rPr>
      </w:pPr>
      <w:r w:rsidRPr="00A539E5">
        <w:rPr>
          <w:rFonts w:ascii="Marianne" w:hAnsi="Marianne" w:cs="Arial"/>
          <w:b/>
          <w:bCs/>
          <w:szCs w:val="22"/>
        </w:rPr>
        <w:t>Art 4</w:t>
      </w:r>
      <w:r w:rsidR="004849DB">
        <w:rPr>
          <w:rFonts w:ascii="Marianne" w:hAnsi="Marianne" w:cs="Arial"/>
          <w:b/>
          <w:bCs/>
          <w:szCs w:val="22"/>
        </w:rPr>
        <w:t>5</w:t>
      </w:r>
      <w:r w:rsidRPr="008B33AF">
        <w:rPr>
          <w:rFonts w:ascii="Marianne" w:hAnsi="Marianne" w:cs="Arial"/>
          <w:szCs w:val="22"/>
        </w:rPr>
        <w:t xml:space="preserve"> : Les feux dans ce simulateur sont des feux de classe A. Le combustible est exclusivement constitué de bois de palettes de transport, de papiers et de cartons.</w:t>
      </w:r>
    </w:p>
    <w:p w14:paraId="480FFCCC" w14:textId="77777777" w:rsidR="00176BF4" w:rsidRPr="008B33AF" w:rsidRDefault="00176BF4" w:rsidP="00176BF4">
      <w:pPr>
        <w:pStyle w:val="u"/>
        <w:spacing w:before="240" w:after="240"/>
        <w:ind w:left="0"/>
        <w:rPr>
          <w:rFonts w:ascii="Marianne" w:hAnsi="Marianne" w:cs="Arial"/>
          <w:szCs w:val="22"/>
        </w:rPr>
      </w:pPr>
      <w:r w:rsidRPr="008B33AF">
        <w:rPr>
          <w:rFonts w:ascii="Marianne" w:hAnsi="Marianne" w:cs="Arial"/>
          <w:szCs w:val="22"/>
        </w:rPr>
        <w:t>La configuration des différentes zones du simulateur définies ci-dessus permet la mise en œuvre de feux limités par la ventilation.</w:t>
      </w:r>
    </w:p>
    <w:p w14:paraId="5246AD61" w14:textId="77777777" w:rsidR="00176BF4" w:rsidRPr="008B33AF" w:rsidRDefault="00176BF4" w:rsidP="00176BF4">
      <w:pPr>
        <w:pStyle w:val="u"/>
        <w:spacing w:before="240" w:after="240"/>
        <w:ind w:left="0"/>
        <w:rPr>
          <w:rFonts w:ascii="Marianne" w:hAnsi="Marianne" w:cs="Arial"/>
          <w:szCs w:val="22"/>
        </w:rPr>
      </w:pPr>
      <w:r w:rsidRPr="008B33AF">
        <w:rPr>
          <w:rFonts w:ascii="Marianne" w:hAnsi="Marianne" w:cs="Arial"/>
          <w:szCs w:val="22"/>
        </w:rPr>
        <w:t>On se rapproche des effets thermiques rencontrés dans le cadre de lutte contre l’incendie en milieu principalement urbain.</w:t>
      </w:r>
    </w:p>
    <w:p w14:paraId="2509C8A2" w14:textId="5B2B21AD" w:rsidR="00541B4C" w:rsidRPr="008B33AF" w:rsidRDefault="00541B4C" w:rsidP="00541B4C">
      <w:pPr>
        <w:pStyle w:val="Titre3"/>
      </w:pPr>
      <w:r>
        <w:t>Visibilité qui sera affichée sur le simulateur</w:t>
      </w:r>
    </w:p>
    <w:p w14:paraId="4A44FB4E" w14:textId="7C4E6952" w:rsidR="00541B4C" w:rsidRPr="008B33AF" w:rsidRDefault="00541B4C" w:rsidP="00541B4C">
      <w:pPr>
        <w:pStyle w:val="u"/>
        <w:spacing w:before="240" w:after="240"/>
        <w:ind w:left="0"/>
        <w:rPr>
          <w:rFonts w:ascii="Marianne" w:hAnsi="Marianne" w:cs="Arial"/>
          <w:szCs w:val="22"/>
        </w:rPr>
      </w:pPr>
      <w:r w:rsidRPr="00A539E5">
        <w:rPr>
          <w:rFonts w:ascii="Marianne" w:hAnsi="Marianne" w:cs="Arial"/>
          <w:b/>
          <w:bCs/>
          <w:szCs w:val="22"/>
        </w:rPr>
        <w:t>Art 4</w:t>
      </w:r>
      <w:r>
        <w:rPr>
          <w:rFonts w:ascii="Marianne" w:hAnsi="Marianne" w:cs="Arial"/>
          <w:b/>
          <w:bCs/>
          <w:szCs w:val="22"/>
        </w:rPr>
        <w:t>5 -1</w:t>
      </w:r>
      <w:r w:rsidRPr="008B33AF">
        <w:rPr>
          <w:rFonts w:ascii="Marianne" w:hAnsi="Marianne" w:cs="Arial"/>
          <w:szCs w:val="22"/>
        </w:rPr>
        <w:t xml:space="preserve"> : </w:t>
      </w:r>
      <w:r w:rsidR="00D40AFA">
        <w:rPr>
          <w:rFonts w:ascii="Marianne" w:hAnsi="Marianne" w:cs="Arial"/>
          <w:szCs w:val="22"/>
        </w:rPr>
        <w:t>Une plaque</w:t>
      </w:r>
      <w:r>
        <w:rPr>
          <w:rFonts w:ascii="Marianne" w:hAnsi="Marianne" w:cs="Arial"/>
          <w:szCs w:val="22"/>
        </w:rPr>
        <w:t xml:space="preserve"> de visibilité portant un texte et des logos </w:t>
      </w:r>
      <w:r w:rsidR="00D40AFA">
        <w:rPr>
          <w:rFonts w:ascii="Marianne" w:hAnsi="Marianne" w:cs="Arial"/>
          <w:szCs w:val="22"/>
        </w:rPr>
        <w:t xml:space="preserve">gravés </w:t>
      </w:r>
      <w:r>
        <w:rPr>
          <w:rFonts w:ascii="Marianne" w:hAnsi="Marianne" w:cs="Arial"/>
          <w:szCs w:val="22"/>
        </w:rPr>
        <w:t>que nous fournirons en temps utile à l’attributaire ser</w:t>
      </w:r>
      <w:r w:rsidR="00D40AFA">
        <w:rPr>
          <w:rFonts w:ascii="Marianne" w:hAnsi="Marianne" w:cs="Arial"/>
          <w:szCs w:val="22"/>
        </w:rPr>
        <w:t>a</w:t>
      </w:r>
      <w:r>
        <w:rPr>
          <w:rFonts w:ascii="Marianne" w:hAnsi="Marianne" w:cs="Arial"/>
          <w:szCs w:val="22"/>
        </w:rPr>
        <w:t xml:space="preserve"> prév</w:t>
      </w:r>
      <w:r w:rsidR="00D40AFA">
        <w:rPr>
          <w:rFonts w:ascii="Marianne" w:hAnsi="Marianne" w:cs="Arial"/>
          <w:szCs w:val="22"/>
        </w:rPr>
        <w:t>ue</w:t>
      </w:r>
      <w:r>
        <w:rPr>
          <w:rFonts w:ascii="Marianne" w:hAnsi="Marianne" w:cs="Arial"/>
          <w:szCs w:val="22"/>
        </w:rPr>
        <w:t xml:space="preserve"> dans ce marché.</w:t>
      </w:r>
    </w:p>
    <w:p w14:paraId="62E3B246" w14:textId="690B598B" w:rsidR="00AD6CB1" w:rsidRDefault="00AD6CB1" w:rsidP="00AD6CB1">
      <w:pPr>
        <w:rPr>
          <w:rFonts w:ascii="Marianne" w:hAnsi="Marianne"/>
        </w:rPr>
      </w:pPr>
      <w:r>
        <w:rPr>
          <w:rFonts w:ascii="Marianne" w:hAnsi="Marianne"/>
        </w:rPr>
        <w:t>Le matériau d</w:t>
      </w:r>
      <w:r w:rsidR="00D40AFA">
        <w:rPr>
          <w:rFonts w:ascii="Marianne" w:hAnsi="Marianne"/>
        </w:rPr>
        <w:t xml:space="preserve">e la plaque </w:t>
      </w:r>
      <w:r>
        <w:rPr>
          <w:rFonts w:ascii="Marianne" w:hAnsi="Marianne"/>
        </w:rPr>
        <w:t xml:space="preserve">ainsi que la qualité </w:t>
      </w:r>
      <w:r w:rsidR="00D40AFA">
        <w:rPr>
          <w:rFonts w:ascii="Marianne" w:hAnsi="Marianne"/>
        </w:rPr>
        <w:t>des gravures d</w:t>
      </w:r>
      <w:r>
        <w:rPr>
          <w:rFonts w:ascii="Marianne" w:hAnsi="Marianne"/>
        </w:rPr>
        <w:t xml:space="preserve">es textes et logos </w:t>
      </w:r>
      <w:r w:rsidR="00541B4C" w:rsidRPr="00541B4C">
        <w:rPr>
          <w:rFonts w:ascii="Marianne" w:hAnsi="Marianne"/>
        </w:rPr>
        <w:t>seront cohérents avec l</w:t>
      </w:r>
      <w:r>
        <w:rPr>
          <w:rFonts w:ascii="Marianne" w:hAnsi="Marianne"/>
        </w:rPr>
        <w:t xml:space="preserve">es conditions d’utilisation </w:t>
      </w:r>
      <w:r w:rsidR="00541B4C" w:rsidRPr="00541B4C">
        <w:rPr>
          <w:rFonts w:ascii="Marianne" w:hAnsi="Marianne"/>
        </w:rPr>
        <w:t>du simulateur</w:t>
      </w:r>
      <w:r>
        <w:rPr>
          <w:rFonts w:ascii="Marianne" w:hAnsi="Marianne"/>
        </w:rPr>
        <w:t>.</w:t>
      </w:r>
    </w:p>
    <w:p w14:paraId="7D081F02" w14:textId="6B43A0DB" w:rsidR="00541B4C" w:rsidRDefault="00AD6CB1" w:rsidP="00AD6CB1">
      <w:pPr>
        <w:rPr>
          <w:rFonts w:ascii="Marianne" w:hAnsi="Marianne"/>
        </w:rPr>
      </w:pPr>
      <w:r>
        <w:rPr>
          <w:rFonts w:ascii="Marianne" w:hAnsi="Marianne"/>
        </w:rPr>
        <w:t xml:space="preserve">Les dimensions approximatives </w:t>
      </w:r>
      <w:r w:rsidR="00D40AFA">
        <w:rPr>
          <w:rFonts w:ascii="Marianne" w:hAnsi="Marianne"/>
        </w:rPr>
        <w:t>de la plaque</w:t>
      </w:r>
      <w:r>
        <w:rPr>
          <w:rFonts w:ascii="Marianne" w:hAnsi="Marianne"/>
        </w:rPr>
        <w:t xml:space="preserve"> ser</w:t>
      </w:r>
      <w:r w:rsidR="00D40AFA">
        <w:rPr>
          <w:rFonts w:ascii="Marianne" w:hAnsi="Marianne"/>
        </w:rPr>
        <w:t>ai</w:t>
      </w:r>
      <w:r>
        <w:rPr>
          <w:rFonts w:ascii="Marianne" w:hAnsi="Marianne"/>
        </w:rPr>
        <w:t>t d’</w:t>
      </w:r>
      <w:r w:rsidR="00541B4C">
        <w:rPr>
          <w:rFonts w:ascii="Marianne" w:hAnsi="Marianne"/>
        </w:rPr>
        <w:t>environ 80 cm</w:t>
      </w:r>
      <w:r w:rsidR="00D40AFA">
        <w:rPr>
          <w:rFonts w:ascii="Marianne" w:hAnsi="Marianne"/>
        </w:rPr>
        <w:t xml:space="preserve"> par 60 cm</w:t>
      </w:r>
      <w:r>
        <w:rPr>
          <w:rFonts w:ascii="Marianne" w:hAnsi="Marianne"/>
        </w:rPr>
        <w:t>.</w:t>
      </w:r>
    </w:p>
    <w:p w14:paraId="793F9E58" w14:textId="5D79176E" w:rsidR="00AD6CB1" w:rsidRPr="00541B4C" w:rsidRDefault="00D40AFA" w:rsidP="00AD6CB1">
      <w:pPr>
        <w:rPr>
          <w:rFonts w:ascii="Marianne" w:hAnsi="Marianne"/>
        </w:rPr>
      </w:pPr>
      <w:r>
        <w:rPr>
          <w:rFonts w:ascii="Marianne" w:hAnsi="Marianne"/>
        </w:rPr>
        <w:t>Cette plaque</w:t>
      </w:r>
      <w:r w:rsidR="00AD6CB1">
        <w:rPr>
          <w:rFonts w:ascii="Marianne" w:hAnsi="Marianne"/>
        </w:rPr>
        <w:t xml:space="preserve"> </w:t>
      </w:r>
      <w:r>
        <w:rPr>
          <w:rFonts w:ascii="Marianne" w:hAnsi="Marianne"/>
        </w:rPr>
        <w:t>sera fixée</w:t>
      </w:r>
      <w:r w:rsidR="00AD6CB1">
        <w:rPr>
          <w:rFonts w:ascii="Marianne" w:hAnsi="Marianne"/>
        </w:rPr>
        <w:t xml:space="preserve"> sur le simulateur </w:t>
      </w:r>
      <w:r>
        <w:rPr>
          <w:rFonts w:ascii="Marianne" w:hAnsi="Marianne"/>
        </w:rPr>
        <w:t xml:space="preserve">(à l’extérieur) </w:t>
      </w:r>
      <w:r w:rsidR="00AD6CB1">
        <w:rPr>
          <w:rFonts w:ascii="Marianne" w:hAnsi="Marianne"/>
        </w:rPr>
        <w:t>une fois que l’installation sur site aura été effectuée.</w:t>
      </w:r>
    </w:p>
    <w:p w14:paraId="004E5240" w14:textId="0362B6B6" w:rsidR="0055298F" w:rsidRDefault="0055298F">
      <w:pPr>
        <w:jc w:val="left"/>
        <w:rPr>
          <w:rFonts w:ascii="Marianne" w:eastAsiaTheme="majorEastAsia" w:hAnsi="Marianne" w:cstheme="majorBidi"/>
          <w:b/>
          <w:bCs/>
          <w:color w:val="365F91" w:themeColor="accent1" w:themeShade="BF"/>
          <w:sz w:val="32"/>
          <w:szCs w:val="32"/>
        </w:rPr>
      </w:pPr>
      <w:r>
        <w:br w:type="page"/>
      </w:r>
    </w:p>
    <w:p w14:paraId="1B36A732" w14:textId="3CB4D4A3" w:rsidR="00176BF4" w:rsidRPr="008B33AF" w:rsidRDefault="00176BF4" w:rsidP="00854750">
      <w:pPr>
        <w:pStyle w:val="Titre1"/>
      </w:pPr>
      <w:bookmarkStart w:id="18" w:name="_Toc214024404"/>
      <w:r w:rsidRPr="008B33AF">
        <w:lastRenderedPageBreak/>
        <w:t>EXECUTION</w:t>
      </w:r>
      <w:r w:rsidR="009635FF">
        <w:t xml:space="preserve"> DU MARCHE</w:t>
      </w:r>
      <w:bookmarkEnd w:id="18"/>
    </w:p>
    <w:p w14:paraId="0990F917" w14:textId="7ED97499" w:rsidR="00176BF4" w:rsidRPr="008B33AF" w:rsidRDefault="00176BF4" w:rsidP="00176BF4">
      <w:pPr>
        <w:pStyle w:val="Titre2"/>
      </w:pPr>
      <w:bookmarkStart w:id="19" w:name="_Toc214024405"/>
      <w:r w:rsidRPr="008B33AF">
        <w:t>Visite en cours de fabrication</w:t>
      </w:r>
      <w:bookmarkEnd w:id="19"/>
    </w:p>
    <w:p w14:paraId="24FD4867" w14:textId="357322E1" w:rsidR="00176BF4" w:rsidRPr="008B33AF" w:rsidRDefault="00176BF4" w:rsidP="00176BF4">
      <w:pPr>
        <w:pStyle w:val="u"/>
        <w:spacing w:before="240" w:after="240"/>
        <w:ind w:left="0"/>
        <w:rPr>
          <w:rFonts w:ascii="Marianne" w:hAnsi="Marianne" w:cs="Arial"/>
          <w:szCs w:val="22"/>
        </w:rPr>
      </w:pPr>
      <w:r w:rsidRPr="00A539E5">
        <w:rPr>
          <w:rFonts w:ascii="Marianne" w:hAnsi="Marianne" w:cs="Arial"/>
          <w:b/>
          <w:bCs/>
          <w:szCs w:val="22"/>
        </w:rPr>
        <w:t xml:space="preserve">Art </w:t>
      </w:r>
      <w:r w:rsidR="004849DB">
        <w:rPr>
          <w:rFonts w:ascii="Marianne" w:hAnsi="Marianne" w:cs="Arial"/>
          <w:b/>
          <w:bCs/>
          <w:szCs w:val="22"/>
        </w:rPr>
        <w:t>46</w:t>
      </w:r>
      <w:r w:rsidRPr="008B33AF">
        <w:rPr>
          <w:rFonts w:ascii="Marianne" w:hAnsi="Marianne" w:cs="Arial"/>
          <w:szCs w:val="22"/>
        </w:rPr>
        <w:t xml:space="preserve"> : Une visite des représentants technique</w:t>
      </w:r>
      <w:r w:rsidR="007F4F18">
        <w:rPr>
          <w:rFonts w:ascii="Marianne" w:hAnsi="Marianne" w:cs="Arial"/>
          <w:szCs w:val="22"/>
        </w:rPr>
        <w:t>s</w:t>
      </w:r>
      <w:r w:rsidRPr="008B33AF">
        <w:rPr>
          <w:rFonts w:ascii="Marianne" w:hAnsi="Marianne" w:cs="Arial"/>
          <w:szCs w:val="22"/>
        </w:rPr>
        <w:t xml:space="preserve"> </w:t>
      </w:r>
      <w:r w:rsidR="00A539E5">
        <w:rPr>
          <w:rFonts w:ascii="Marianne" w:hAnsi="Marianne" w:cs="Arial"/>
          <w:szCs w:val="22"/>
        </w:rPr>
        <w:t xml:space="preserve">d’Expertise </w:t>
      </w:r>
      <w:r w:rsidR="007F4F18">
        <w:rPr>
          <w:rFonts w:ascii="Marianne" w:hAnsi="Marianne" w:cs="Arial"/>
          <w:szCs w:val="22"/>
        </w:rPr>
        <w:t>France et/ou ses partenaires</w:t>
      </w:r>
      <w:r w:rsidRPr="008B33AF">
        <w:rPr>
          <w:rFonts w:ascii="Marianne" w:hAnsi="Marianne" w:cs="Arial"/>
          <w:szCs w:val="22"/>
        </w:rPr>
        <w:t xml:space="preserve"> </w:t>
      </w:r>
      <w:proofErr w:type="gramStart"/>
      <w:r w:rsidR="00810D49">
        <w:rPr>
          <w:rFonts w:ascii="Marianne" w:hAnsi="Marianne" w:cs="Arial"/>
          <w:szCs w:val="22"/>
        </w:rPr>
        <w:t>pourra</w:t>
      </w:r>
      <w:proofErr w:type="gramEnd"/>
      <w:r w:rsidR="00810D49">
        <w:rPr>
          <w:rFonts w:ascii="Marianne" w:hAnsi="Marianne" w:cs="Arial"/>
          <w:szCs w:val="22"/>
        </w:rPr>
        <w:t xml:space="preserve"> être</w:t>
      </w:r>
      <w:r w:rsidRPr="008B33AF">
        <w:rPr>
          <w:rFonts w:ascii="Marianne" w:hAnsi="Marianne" w:cs="Arial"/>
          <w:szCs w:val="22"/>
        </w:rPr>
        <w:t xml:space="preserve"> organisée dans les locaux du titulaire pendant la phase de </w:t>
      </w:r>
      <w:r w:rsidR="00810D49">
        <w:rPr>
          <w:rFonts w:ascii="Marianne" w:hAnsi="Marianne" w:cs="Arial"/>
          <w:szCs w:val="22"/>
        </w:rPr>
        <w:t>fabrication</w:t>
      </w:r>
      <w:r w:rsidRPr="008B33AF">
        <w:rPr>
          <w:rFonts w:ascii="Marianne" w:hAnsi="Marianne" w:cs="Arial"/>
          <w:szCs w:val="22"/>
        </w:rPr>
        <w:t>.</w:t>
      </w:r>
    </w:p>
    <w:p w14:paraId="62B84204" w14:textId="48F3F9D7" w:rsidR="00176BF4" w:rsidRPr="008B33AF" w:rsidRDefault="0066659B" w:rsidP="00176BF4">
      <w:pPr>
        <w:pStyle w:val="Titre2"/>
      </w:pPr>
      <w:bookmarkStart w:id="20" w:name="_Toc214024406"/>
      <w:r>
        <w:t xml:space="preserve">Réception </w:t>
      </w:r>
      <w:r w:rsidR="00C03FF7">
        <w:t>provisoire en usine</w:t>
      </w:r>
      <w:r w:rsidR="00810D49">
        <w:t xml:space="preserve"> (FAT – </w:t>
      </w:r>
      <w:proofErr w:type="spellStart"/>
      <w:r w:rsidR="00810D49" w:rsidRPr="00810D49">
        <w:t>Factory</w:t>
      </w:r>
      <w:proofErr w:type="spellEnd"/>
      <w:r w:rsidR="00810D49" w:rsidRPr="00810D49">
        <w:t xml:space="preserve"> Acceptance Test</w:t>
      </w:r>
      <w:r w:rsidR="00810D49">
        <w:t>)</w:t>
      </w:r>
      <w:bookmarkEnd w:id="20"/>
    </w:p>
    <w:p w14:paraId="3B0A7E89" w14:textId="35F1E173" w:rsidR="00176BF4" w:rsidRPr="008B33AF" w:rsidRDefault="00176BF4" w:rsidP="00176BF4">
      <w:pPr>
        <w:pStyle w:val="u"/>
        <w:spacing w:before="240" w:after="240"/>
        <w:ind w:left="0"/>
        <w:rPr>
          <w:rFonts w:ascii="Marianne" w:hAnsi="Marianne" w:cs="Arial"/>
          <w:szCs w:val="22"/>
        </w:rPr>
      </w:pPr>
      <w:r w:rsidRPr="00A539E5">
        <w:rPr>
          <w:rFonts w:ascii="Marianne" w:hAnsi="Marianne" w:cs="Arial"/>
          <w:b/>
          <w:bCs/>
          <w:szCs w:val="22"/>
        </w:rPr>
        <w:t xml:space="preserve">Art </w:t>
      </w:r>
      <w:r w:rsidR="004849DB">
        <w:rPr>
          <w:rFonts w:ascii="Marianne" w:hAnsi="Marianne" w:cs="Arial"/>
          <w:b/>
          <w:bCs/>
          <w:szCs w:val="22"/>
        </w:rPr>
        <w:t>47</w:t>
      </w:r>
      <w:r w:rsidRPr="008B33AF">
        <w:rPr>
          <w:rFonts w:ascii="Marianne" w:hAnsi="Marianne" w:cs="Arial"/>
          <w:szCs w:val="22"/>
        </w:rPr>
        <w:t xml:space="preserve"> : Une visite des représentants </w:t>
      </w:r>
      <w:r w:rsidR="009635FF">
        <w:rPr>
          <w:rFonts w:ascii="Marianne" w:hAnsi="Marianne" w:cs="Arial"/>
          <w:szCs w:val="22"/>
        </w:rPr>
        <w:t>d’Expertise France et</w:t>
      </w:r>
      <w:r w:rsidR="007F4F18">
        <w:rPr>
          <w:rFonts w:ascii="Marianne" w:hAnsi="Marianne" w:cs="Arial"/>
          <w:szCs w:val="22"/>
        </w:rPr>
        <w:t xml:space="preserve">/ou ses partenaires </w:t>
      </w:r>
      <w:r w:rsidRPr="008B33AF">
        <w:rPr>
          <w:rFonts w:ascii="Marianne" w:hAnsi="Marianne" w:cs="Arial"/>
          <w:szCs w:val="22"/>
        </w:rPr>
        <w:t>sera organisée dans les locaux du titulaire à l’issue de la phase de fabrication</w:t>
      </w:r>
      <w:r w:rsidR="0066659B">
        <w:rPr>
          <w:rFonts w:ascii="Marianne" w:hAnsi="Marianne" w:cs="Arial"/>
          <w:szCs w:val="22"/>
        </w:rPr>
        <w:t xml:space="preserve"> afin </w:t>
      </w:r>
      <w:r w:rsidR="009635FF">
        <w:rPr>
          <w:rFonts w:ascii="Marianne" w:hAnsi="Marianne" w:cs="Arial"/>
          <w:szCs w:val="22"/>
        </w:rPr>
        <w:t>de procéder à</w:t>
      </w:r>
      <w:r w:rsidR="0066659B">
        <w:rPr>
          <w:rFonts w:ascii="Marianne" w:hAnsi="Marianne" w:cs="Arial"/>
          <w:szCs w:val="22"/>
        </w:rPr>
        <w:t xml:space="preserve"> la réception</w:t>
      </w:r>
      <w:r w:rsidR="00C03FF7">
        <w:rPr>
          <w:rFonts w:ascii="Marianne" w:hAnsi="Marianne" w:cs="Arial"/>
          <w:szCs w:val="22"/>
        </w:rPr>
        <w:t xml:space="preserve"> provisoire</w:t>
      </w:r>
      <w:r w:rsidR="0066659B">
        <w:rPr>
          <w:rFonts w:ascii="Marianne" w:hAnsi="Marianne" w:cs="Arial"/>
          <w:szCs w:val="22"/>
        </w:rPr>
        <w:t xml:space="preserve"> </w:t>
      </w:r>
      <w:r w:rsidR="00810D49">
        <w:rPr>
          <w:rFonts w:ascii="Marianne" w:hAnsi="Marianne" w:cs="Arial"/>
          <w:szCs w:val="22"/>
        </w:rPr>
        <w:t xml:space="preserve">en usine </w:t>
      </w:r>
      <w:r w:rsidR="0066659B">
        <w:rPr>
          <w:rFonts w:ascii="Marianne" w:hAnsi="Marianne" w:cs="Arial"/>
          <w:szCs w:val="22"/>
        </w:rPr>
        <w:t>du caisson.</w:t>
      </w:r>
    </w:p>
    <w:p w14:paraId="04B436F4" w14:textId="5ABA4D52" w:rsidR="00176BF4" w:rsidRPr="008B33AF" w:rsidRDefault="0066659B" w:rsidP="00176BF4">
      <w:pPr>
        <w:pStyle w:val="u"/>
        <w:spacing w:before="240" w:after="240"/>
        <w:ind w:left="0"/>
        <w:rPr>
          <w:rFonts w:ascii="Marianne" w:hAnsi="Marianne" w:cs="Arial"/>
          <w:szCs w:val="22"/>
        </w:rPr>
      </w:pPr>
      <w:r>
        <w:rPr>
          <w:rFonts w:ascii="Marianne" w:hAnsi="Marianne" w:cs="Arial"/>
          <w:szCs w:val="22"/>
        </w:rPr>
        <w:t>La réception</w:t>
      </w:r>
      <w:r w:rsidR="00C03FF7">
        <w:rPr>
          <w:rFonts w:ascii="Marianne" w:hAnsi="Marianne" w:cs="Arial"/>
          <w:szCs w:val="22"/>
        </w:rPr>
        <w:t xml:space="preserve"> provisoire</w:t>
      </w:r>
      <w:r>
        <w:rPr>
          <w:rFonts w:ascii="Marianne" w:hAnsi="Marianne" w:cs="Arial"/>
          <w:szCs w:val="22"/>
        </w:rPr>
        <w:t xml:space="preserve"> ne sera effective qu’après vérification des</w:t>
      </w:r>
      <w:r w:rsidR="00176BF4" w:rsidRPr="008B33AF">
        <w:rPr>
          <w:rFonts w:ascii="Marianne" w:hAnsi="Marianne" w:cs="Arial"/>
          <w:szCs w:val="22"/>
        </w:rPr>
        <w:t xml:space="preserve"> exigences</w:t>
      </w:r>
      <w:r w:rsidR="009635FF">
        <w:rPr>
          <w:rFonts w:ascii="Marianne" w:hAnsi="Marianne" w:cs="Arial"/>
          <w:szCs w:val="22"/>
        </w:rPr>
        <w:t xml:space="preserve"> contractuelles.</w:t>
      </w:r>
      <w:r>
        <w:rPr>
          <w:rFonts w:ascii="Marianne" w:hAnsi="Marianne" w:cs="Arial"/>
          <w:szCs w:val="22"/>
        </w:rPr>
        <w:t xml:space="preserve"> En cas de manquement, </w:t>
      </w:r>
      <w:r w:rsidR="00176BF4" w:rsidRPr="008B33AF">
        <w:rPr>
          <w:rFonts w:ascii="Marianne" w:hAnsi="Marianne" w:cs="Arial"/>
          <w:szCs w:val="22"/>
        </w:rPr>
        <w:t>le titulaire sera tenu d’y remédier.</w:t>
      </w:r>
    </w:p>
    <w:p w14:paraId="54E6D980" w14:textId="048F0FC6" w:rsidR="00176BF4" w:rsidRPr="008B33AF" w:rsidRDefault="0066659B" w:rsidP="00176BF4">
      <w:pPr>
        <w:pStyle w:val="u"/>
        <w:spacing w:before="240" w:after="240"/>
        <w:ind w:left="0"/>
        <w:rPr>
          <w:rFonts w:ascii="Marianne" w:hAnsi="Marianne" w:cs="Arial"/>
          <w:szCs w:val="22"/>
        </w:rPr>
      </w:pPr>
      <w:r>
        <w:rPr>
          <w:rFonts w:ascii="Marianne" w:hAnsi="Marianne" w:cs="Arial"/>
          <w:szCs w:val="22"/>
        </w:rPr>
        <w:t xml:space="preserve">Un procès-verbal de réception </w:t>
      </w:r>
      <w:r w:rsidR="00C03FF7">
        <w:rPr>
          <w:rFonts w:ascii="Marianne" w:hAnsi="Marianne" w:cs="Arial"/>
          <w:szCs w:val="22"/>
        </w:rPr>
        <w:t>provisoire</w:t>
      </w:r>
      <w:r w:rsidR="009635FF">
        <w:rPr>
          <w:rFonts w:ascii="Marianne" w:hAnsi="Marianne" w:cs="Arial"/>
          <w:szCs w:val="22"/>
        </w:rPr>
        <w:t xml:space="preserve"> </w:t>
      </w:r>
      <w:r w:rsidR="00810D49">
        <w:rPr>
          <w:rFonts w:ascii="Marianne" w:hAnsi="Marianne" w:cs="Arial"/>
          <w:szCs w:val="22"/>
        </w:rPr>
        <w:t xml:space="preserve">(FAT) </w:t>
      </w:r>
      <w:r>
        <w:rPr>
          <w:rFonts w:ascii="Marianne" w:hAnsi="Marianne" w:cs="Arial"/>
          <w:szCs w:val="22"/>
        </w:rPr>
        <w:t xml:space="preserve">sera </w:t>
      </w:r>
      <w:r w:rsidR="00C03FF7">
        <w:rPr>
          <w:rFonts w:ascii="Marianne" w:hAnsi="Marianne" w:cs="Arial"/>
          <w:szCs w:val="22"/>
        </w:rPr>
        <w:t>établi entre</w:t>
      </w:r>
      <w:r>
        <w:rPr>
          <w:rFonts w:ascii="Marianne" w:hAnsi="Marianne" w:cs="Arial"/>
          <w:szCs w:val="22"/>
        </w:rPr>
        <w:t xml:space="preserve"> le titulaire et Expertise France.</w:t>
      </w:r>
    </w:p>
    <w:p w14:paraId="344870F4" w14:textId="4B77AE0B" w:rsidR="00176BF4" w:rsidRPr="008B33AF" w:rsidRDefault="0066659B" w:rsidP="00176BF4">
      <w:pPr>
        <w:pStyle w:val="Titre2"/>
      </w:pPr>
      <w:bookmarkStart w:id="21" w:name="_Toc214024407"/>
      <w:r>
        <w:t>Transport</w:t>
      </w:r>
      <w:r w:rsidR="009635FF">
        <w:t xml:space="preserve"> </w:t>
      </w:r>
      <w:r w:rsidR="00C03FF7">
        <w:t xml:space="preserve">et déchargement </w:t>
      </w:r>
      <w:r w:rsidR="009635FF">
        <w:t xml:space="preserve">du caisson </w:t>
      </w:r>
      <w:r w:rsidR="00C03FF7">
        <w:t>sur</w:t>
      </w:r>
      <w:r w:rsidR="009635FF">
        <w:t xml:space="preserve"> le site d’installation</w:t>
      </w:r>
      <w:r w:rsidR="00810D49">
        <w:t xml:space="preserve"> (hors marché)</w:t>
      </w:r>
      <w:bookmarkEnd w:id="21"/>
    </w:p>
    <w:p w14:paraId="6695D26D" w14:textId="65E8987F" w:rsidR="00176BF4" w:rsidRPr="006A7AC8" w:rsidRDefault="00E268DB" w:rsidP="00176BF4">
      <w:pPr>
        <w:pStyle w:val="u"/>
        <w:spacing w:before="240" w:after="240"/>
        <w:ind w:left="0"/>
        <w:rPr>
          <w:rFonts w:ascii="Marianne" w:hAnsi="Marianne" w:cs="Arial"/>
          <w:b/>
          <w:bCs/>
          <w:color w:val="C00000"/>
          <w:szCs w:val="22"/>
        </w:rPr>
      </w:pPr>
      <w:r>
        <w:rPr>
          <w:rFonts w:ascii="Marianne" w:hAnsi="Marianne" w:cs="Arial"/>
          <w:b/>
          <w:bCs/>
          <w:color w:val="C00000"/>
          <w:szCs w:val="22"/>
        </w:rPr>
        <w:t>Nota</w:t>
      </w:r>
      <w:r w:rsidR="00176BF4" w:rsidRPr="006A7AC8">
        <w:rPr>
          <w:rFonts w:ascii="Marianne" w:hAnsi="Marianne" w:cs="Arial"/>
          <w:b/>
          <w:bCs/>
          <w:color w:val="C00000"/>
          <w:szCs w:val="22"/>
        </w:rPr>
        <w:t xml:space="preserve"> : </w:t>
      </w:r>
      <w:r w:rsidR="0066659B" w:rsidRPr="006A7AC8">
        <w:rPr>
          <w:rFonts w:ascii="Marianne" w:hAnsi="Marianne" w:cs="Arial"/>
          <w:b/>
          <w:bCs/>
          <w:color w:val="C00000"/>
          <w:szCs w:val="22"/>
        </w:rPr>
        <w:t xml:space="preserve">Le transport </w:t>
      </w:r>
      <w:r w:rsidR="00C03FF7">
        <w:rPr>
          <w:rFonts w:ascii="Marianne" w:hAnsi="Marianne" w:cs="Arial"/>
          <w:b/>
          <w:bCs/>
          <w:color w:val="C00000"/>
          <w:szCs w:val="22"/>
        </w:rPr>
        <w:t xml:space="preserve">et le déchargement </w:t>
      </w:r>
      <w:r w:rsidR="0066659B" w:rsidRPr="006A7AC8">
        <w:rPr>
          <w:rFonts w:ascii="Marianne" w:hAnsi="Marianne" w:cs="Arial"/>
          <w:b/>
          <w:bCs/>
          <w:color w:val="C00000"/>
          <w:szCs w:val="22"/>
        </w:rPr>
        <w:t>ser</w:t>
      </w:r>
      <w:r w:rsidR="00C03FF7">
        <w:rPr>
          <w:rFonts w:ascii="Marianne" w:hAnsi="Marianne" w:cs="Arial"/>
          <w:b/>
          <w:bCs/>
          <w:color w:val="C00000"/>
          <w:szCs w:val="22"/>
        </w:rPr>
        <w:t>ont</w:t>
      </w:r>
      <w:r w:rsidR="0066659B" w:rsidRPr="006A7AC8">
        <w:rPr>
          <w:rFonts w:ascii="Marianne" w:hAnsi="Marianne" w:cs="Arial"/>
          <w:b/>
          <w:bCs/>
          <w:color w:val="C00000"/>
          <w:szCs w:val="22"/>
        </w:rPr>
        <w:t xml:space="preserve"> organisé</w:t>
      </w:r>
      <w:r w:rsidR="00C03FF7">
        <w:rPr>
          <w:rFonts w:ascii="Marianne" w:hAnsi="Marianne" w:cs="Arial"/>
          <w:b/>
          <w:bCs/>
          <w:color w:val="C00000"/>
          <w:szCs w:val="22"/>
        </w:rPr>
        <w:t>s</w:t>
      </w:r>
      <w:r w:rsidR="0066659B" w:rsidRPr="006A7AC8">
        <w:rPr>
          <w:rFonts w:ascii="Marianne" w:hAnsi="Marianne" w:cs="Arial"/>
          <w:b/>
          <w:bCs/>
          <w:color w:val="C00000"/>
          <w:szCs w:val="22"/>
        </w:rPr>
        <w:t xml:space="preserve"> par Expertise France </w:t>
      </w:r>
      <w:r w:rsidR="006A7AC8">
        <w:rPr>
          <w:rFonts w:ascii="Marianne" w:hAnsi="Marianne" w:cs="Arial"/>
          <w:b/>
          <w:bCs/>
          <w:color w:val="C00000"/>
          <w:szCs w:val="22"/>
        </w:rPr>
        <w:t>et sous sa responsabilité, il</w:t>
      </w:r>
      <w:r w:rsidR="00C03FF7">
        <w:rPr>
          <w:rFonts w:ascii="Marianne" w:hAnsi="Marianne" w:cs="Arial"/>
          <w:b/>
          <w:bCs/>
          <w:color w:val="C00000"/>
          <w:szCs w:val="22"/>
        </w:rPr>
        <w:t>s</w:t>
      </w:r>
      <w:r w:rsidR="0066659B" w:rsidRPr="006A7AC8">
        <w:rPr>
          <w:rFonts w:ascii="Marianne" w:hAnsi="Marianne" w:cs="Arial"/>
          <w:b/>
          <w:bCs/>
          <w:color w:val="C00000"/>
          <w:szCs w:val="22"/>
        </w:rPr>
        <w:t xml:space="preserve"> ne </w:t>
      </w:r>
      <w:r w:rsidR="00C03FF7">
        <w:rPr>
          <w:rFonts w:ascii="Marianne" w:hAnsi="Marianne" w:cs="Arial"/>
          <w:b/>
          <w:bCs/>
          <w:color w:val="C00000"/>
          <w:szCs w:val="22"/>
        </w:rPr>
        <w:t>font</w:t>
      </w:r>
      <w:r w:rsidR="0066659B" w:rsidRPr="006A7AC8">
        <w:rPr>
          <w:rFonts w:ascii="Marianne" w:hAnsi="Marianne" w:cs="Arial"/>
          <w:b/>
          <w:bCs/>
          <w:color w:val="C00000"/>
          <w:szCs w:val="22"/>
        </w:rPr>
        <w:t xml:space="preserve"> donc pas partie de ce marché</w:t>
      </w:r>
      <w:r w:rsidR="00176BF4" w:rsidRPr="006A7AC8">
        <w:rPr>
          <w:rFonts w:ascii="Marianne" w:hAnsi="Marianne" w:cs="Arial"/>
          <w:b/>
          <w:bCs/>
          <w:color w:val="C00000"/>
          <w:szCs w:val="22"/>
        </w:rPr>
        <w:t>.</w:t>
      </w:r>
    </w:p>
    <w:p w14:paraId="683A28D0" w14:textId="3C826161" w:rsidR="00176BF4" w:rsidRPr="008B33AF" w:rsidRDefault="00176BF4" w:rsidP="00176BF4">
      <w:pPr>
        <w:pStyle w:val="Titre2"/>
      </w:pPr>
      <w:bookmarkStart w:id="22" w:name="_Toc214024408"/>
      <w:r w:rsidRPr="008B33AF">
        <w:t xml:space="preserve">Installation </w:t>
      </w:r>
      <w:r w:rsidR="0066659B">
        <w:t>et a</w:t>
      </w:r>
      <w:r w:rsidRPr="008B33AF">
        <w:t>ssemblage</w:t>
      </w:r>
      <w:r w:rsidR="0066659B">
        <w:t xml:space="preserve"> du caisson sur site</w:t>
      </w:r>
      <w:r w:rsidR="00810D49">
        <w:t xml:space="preserve"> (Philippines)</w:t>
      </w:r>
      <w:bookmarkEnd w:id="22"/>
    </w:p>
    <w:p w14:paraId="690128D2" w14:textId="7658FC63" w:rsidR="00E268DB" w:rsidRPr="00E268DB" w:rsidRDefault="00E268DB" w:rsidP="00E268DB">
      <w:pPr>
        <w:pStyle w:val="u"/>
        <w:spacing w:before="240" w:after="240"/>
        <w:ind w:left="0"/>
        <w:rPr>
          <w:rFonts w:ascii="Marianne" w:hAnsi="Marianne" w:cs="Arial"/>
          <w:szCs w:val="22"/>
        </w:rPr>
      </w:pPr>
      <w:r w:rsidRPr="0066659B">
        <w:rPr>
          <w:rFonts w:ascii="Marianne" w:hAnsi="Marianne" w:cs="Arial"/>
          <w:b/>
          <w:bCs/>
          <w:szCs w:val="22"/>
        </w:rPr>
        <w:t xml:space="preserve">Art </w:t>
      </w:r>
      <w:r>
        <w:rPr>
          <w:rFonts w:ascii="Marianne" w:hAnsi="Marianne" w:cs="Arial"/>
          <w:b/>
          <w:bCs/>
          <w:szCs w:val="22"/>
        </w:rPr>
        <w:t>48</w:t>
      </w:r>
      <w:r w:rsidRPr="008B33AF">
        <w:rPr>
          <w:rFonts w:ascii="Marianne" w:hAnsi="Marianne" w:cs="Arial"/>
          <w:szCs w:val="22"/>
        </w:rPr>
        <w:t xml:space="preserve"> : </w:t>
      </w:r>
      <w:r>
        <w:rPr>
          <w:rFonts w:ascii="Marianne" w:hAnsi="Marianne" w:cs="Arial"/>
          <w:szCs w:val="22"/>
        </w:rPr>
        <w:t>A</w:t>
      </w:r>
      <w:r w:rsidRPr="00E268DB">
        <w:rPr>
          <w:rFonts w:ascii="Marianne" w:hAnsi="Marianne" w:cs="Arial"/>
          <w:szCs w:val="22"/>
        </w:rPr>
        <w:t>fin de garantir la stabilité, la sécurité et la durabilité du simulateur, les candidats devront préciser dans leur offre les caractéristiques minimales requises de la dalle support sur laquelle sera implanté le caisson.</w:t>
      </w:r>
    </w:p>
    <w:p w14:paraId="33A54BB4" w14:textId="77777777" w:rsidR="00E268DB" w:rsidRPr="00E268DB" w:rsidRDefault="00E268DB" w:rsidP="00E268DB">
      <w:pPr>
        <w:pStyle w:val="u"/>
        <w:spacing w:before="240" w:after="240"/>
        <w:ind w:left="0"/>
        <w:rPr>
          <w:rFonts w:ascii="Marianne" w:hAnsi="Marianne" w:cs="Arial"/>
          <w:szCs w:val="22"/>
        </w:rPr>
      </w:pPr>
      <w:r w:rsidRPr="00E268DB">
        <w:rPr>
          <w:rFonts w:ascii="Marianne" w:hAnsi="Marianne" w:cs="Arial"/>
          <w:szCs w:val="22"/>
        </w:rPr>
        <w:t>Les éléments suivants devront figurer obligatoirement dans l’offre :</w:t>
      </w:r>
    </w:p>
    <w:p w14:paraId="6A6845BA" w14:textId="77777777" w:rsidR="00E268DB" w:rsidRPr="00E268DB" w:rsidRDefault="00E268DB" w:rsidP="00E268DB">
      <w:pPr>
        <w:pStyle w:val="u"/>
        <w:numPr>
          <w:ilvl w:val="0"/>
          <w:numId w:val="16"/>
        </w:numPr>
        <w:spacing w:before="240" w:after="240"/>
        <w:rPr>
          <w:rFonts w:ascii="Marianne" w:hAnsi="Marianne" w:cs="Arial"/>
          <w:szCs w:val="22"/>
        </w:rPr>
      </w:pPr>
      <w:r w:rsidRPr="00E268DB">
        <w:rPr>
          <w:rFonts w:ascii="Marianne" w:hAnsi="Marianne" w:cs="Arial"/>
          <w:szCs w:val="22"/>
        </w:rPr>
        <w:t>La charge admissible minimale au sol, exprimée en kN/m², tenant compte de l’hétérogénéité de la répartition des masses (</w:t>
      </w:r>
      <w:proofErr w:type="gramStart"/>
      <w:r w:rsidRPr="00E268DB">
        <w:rPr>
          <w:rFonts w:ascii="Marianne" w:hAnsi="Marianne" w:cs="Arial"/>
          <w:szCs w:val="22"/>
        </w:rPr>
        <w:t>zone feu</w:t>
      </w:r>
      <w:proofErr w:type="gramEnd"/>
      <w:r w:rsidRPr="00E268DB">
        <w:rPr>
          <w:rFonts w:ascii="Marianne" w:hAnsi="Marianne" w:cs="Arial"/>
          <w:szCs w:val="22"/>
        </w:rPr>
        <w:t xml:space="preserve"> plus densément chargée, surélévation du plancher, charges dynamiques lors des exercices, circulation des apprenants).</w:t>
      </w:r>
    </w:p>
    <w:p w14:paraId="08CD918F" w14:textId="77777777" w:rsidR="00E268DB" w:rsidRPr="00E268DB" w:rsidRDefault="00E268DB" w:rsidP="00E268DB">
      <w:pPr>
        <w:pStyle w:val="u"/>
        <w:numPr>
          <w:ilvl w:val="0"/>
          <w:numId w:val="16"/>
        </w:numPr>
        <w:spacing w:before="240" w:after="240"/>
        <w:rPr>
          <w:rFonts w:ascii="Marianne" w:hAnsi="Marianne" w:cs="Arial"/>
          <w:szCs w:val="22"/>
        </w:rPr>
      </w:pPr>
      <w:r w:rsidRPr="00E268DB">
        <w:rPr>
          <w:rFonts w:ascii="Marianne" w:hAnsi="Marianne" w:cs="Arial"/>
          <w:szCs w:val="22"/>
        </w:rPr>
        <w:t>La planéité minimale requise pour l’installation (tolérance exprimée en mm/m), afin de garantir l’horizontalité parfaite du simulateur.</w:t>
      </w:r>
    </w:p>
    <w:p w14:paraId="63028719" w14:textId="77777777" w:rsidR="00E268DB" w:rsidRPr="00E268DB" w:rsidRDefault="00E268DB" w:rsidP="00E268DB">
      <w:pPr>
        <w:pStyle w:val="u"/>
        <w:numPr>
          <w:ilvl w:val="0"/>
          <w:numId w:val="16"/>
        </w:numPr>
        <w:spacing w:before="240" w:after="240"/>
        <w:rPr>
          <w:rFonts w:ascii="Marianne" w:hAnsi="Marianne" w:cs="Arial"/>
          <w:szCs w:val="22"/>
        </w:rPr>
      </w:pPr>
      <w:r w:rsidRPr="00E268DB">
        <w:rPr>
          <w:rFonts w:ascii="Marianne" w:hAnsi="Marianne" w:cs="Arial"/>
          <w:szCs w:val="22"/>
        </w:rPr>
        <w:t>Les dimensions minimales de la dalle (emprise au sol + zones de service si nécessaires).</w:t>
      </w:r>
    </w:p>
    <w:p w14:paraId="3B4E9C52" w14:textId="77777777" w:rsidR="00E268DB" w:rsidRPr="00E268DB" w:rsidRDefault="00E268DB" w:rsidP="00E268DB">
      <w:pPr>
        <w:pStyle w:val="u"/>
        <w:numPr>
          <w:ilvl w:val="0"/>
          <w:numId w:val="16"/>
        </w:numPr>
        <w:spacing w:before="240" w:after="240"/>
        <w:rPr>
          <w:rFonts w:ascii="Marianne" w:hAnsi="Marianne" w:cs="Arial"/>
          <w:szCs w:val="22"/>
        </w:rPr>
      </w:pPr>
      <w:r w:rsidRPr="00E268DB">
        <w:rPr>
          <w:rFonts w:ascii="Marianne" w:hAnsi="Marianne" w:cs="Arial"/>
          <w:szCs w:val="22"/>
        </w:rPr>
        <w:lastRenderedPageBreak/>
        <w:t>La nature du support souhaité : type de dalle (béton armé / équivalent), épaisseur minimale, renforts ponctuels éventuels.</w:t>
      </w:r>
    </w:p>
    <w:p w14:paraId="2A1E3F07" w14:textId="77777777" w:rsidR="00E268DB" w:rsidRPr="00E268DB" w:rsidRDefault="00E268DB" w:rsidP="00E268DB">
      <w:pPr>
        <w:pStyle w:val="u"/>
        <w:numPr>
          <w:ilvl w:val="0"/>
          <w:numId w:val="16"/>
        </w:numPr>
        <w:spacing w:before="240" w:after="240"/>
        <w:rPr>
          <w:rFonts w:ascii="Marianne" w:hAnsi="Marianne" w:cs="Arial"/>
          <w:szCs w:val="22"/>
        </w:rPr>
      </w:pPr>
      <w:r w:rsidRPr="00E268DB">
        <w:rPr>
          <w:rFonts w:ascii="Marianne" w:hAnsi="Marianne" w:cs="Arial"/>
          <w:szCs w:val="22"/>
        </w:rPr>
        <w:t>La présence ou non de points de fixation ou d’ancrage requis par le système d’assemblage proposé.</w:t>
      </w:r>
    </w:p>
    <w:p w14:paraId="63866931" w14:textId="77777777" w:rsidR="00E268DB" w:rsidRPr="00E268DB" w:rsidRDefault="00E268DB" w:rsidP="00E268DB">
      <w:pPr>
        <w:pStyle w:val="u"/>
        <w:numPr>
          <w:ilvl w:val="0"/>
          <w:numId w:val="16"/>
        </w:numPr>
        <w:spacing w:before="240" w:after="240"/>
        <w:rPr>
          <w:rFonts w:ascii="Marianne" w:hAnsi="Marianne" w:cs="Arial"/>
          <w:szCs w:val="22"/>
        </w:rPr>
      </w:pPr>
      <w:r w:rsidRPr="00E268DB">
        <w:rPr>
          <w:rFonts w:ascii="Marianne" w:hAnsi="Marianne" w:cs="Arial"/>
          <w:szCs w:val="22"/>
        </w:rPr>
        <w:t xml:space="preserve">Les éventuelles prescriptions de drainage ou d’évacuation des eaux, notamment liées </w:t>
      </w:r>
      <w:proofErr w:type="gramStart"/>
      <w:r w:rsidRPr="00E268DB">
        <w:rPr>
          <w:rFonts w:ascii="Marianne" w:hAnsi="Marianne" w:cs="Arial"/>
          <w:szCs w:val="22"/>
        </w:rPr>
        <w:t>à la zone feu</w:t>
      </w:r>
      <w:proofErr w:type="gramEnd"/>
      <w:r w:rsidRPr="00E268DB">
        <w:rPr>
          <w:rFonts w:ascii="Marianne" w:hAnsi="Marianne" w:cs="Arial"/>
          <w:szCs w:val="22"/>
        </w:rPr>
        <w:t xml:space="preserve"> et aux eaux d’extinction.</w:t>
      </w:r>
    </w:p>
    <w:p w14:paraId="27C323C5" w14:textId="77777777" w:rsidR="00E268DB" w:rsidRPr="00E268DB" w:rsidRDefault="00E268DB" w:rsidP="00E268DB">
      <w:pPr>
        <w:pStyle w:val="u"/>
        <w:numPr>
          <w:ilvl w:val="0"/>
          <w:numId w:val="16"/>
        </w:numPr>
        <w:spacing w:before="240" w:after="240"/>
        <w:rPr>
          <w:rFonts w:ascii="Marianne" w:hAnsi="Marianne" w:cs="Arial"/>
          <w:szCs w:val="22"/>
        </w:rPr>
      </w:pPr>
      <w:r w:rsidRPr="00E268DB">
        <w:rPr>
          <w:rFonts w:ascii="Marianne" w:hAnsi="Marianne" w:cs="Arial"/>
          <w:szCs w:val="22"/>
        </w:rPr>
        <w:t>Les contraintes de portance ponctuelle (pieds, châssis, zones de concentration de charges).</w:t>
      </w:r>
    </w:p>
    <w:p w14:paraId="264FCBFE" w14:textId="77777777" w:rsidR="00E268DB" w:rsidRPr="00E268DB" w:rsidRDefault="00E268DB" w:rsidP="00E268DB">
      <w:pPr>
        <w:pStyle w:val="u"/>
        <w:numPr>
          <w:ilvl w:val="0"/>
          <w:numId w:val="16"/>
        </w:numPr>
        <w:spacing w:before="240" w:after="240"/>
        <w:rPr>
          <w:rFonts w:ascii="Marianne" w:hAnsi="Marianne" w:cs="Arial"/>
          <w:szCs w:val="22"/>
        </w:rPr>
      </w:pPr>
      <w:r w:rsidRPr="00E268DB">
        <w:rPr>
          <w:rFonts w:ascii="Marianne" w:hAnsi="Marianne" w:cs="Arial"/>
          <w:szCs w:val="22"/>
        </w:rPr>
        <w:t>Ces éléments devront permettre au maître d’ouvrage et au PMMA de réaliser ou vérifier la faisabilité de l’infrastructure d’accueil avant l’installation du simulateur.</w:t>
      </w:r>
    </w:p>
    <w:p w14:paraId="22EC38DB" w14:textId="7943A5CA" w:rsidR="00176BF4" w:rsidRDefault="00176BF4" w:rsidP="00176BF4">
      <w:pPr>
        <w:pStyle w:val="u"/>
        <w:spacing w:before="240" w:after="240"/>
        <w:ind w:left="0"/>
        <w:rPr>
          <w:rFonts w:ascii="Marianne" w:hAnsi="Marianne" w:cs="Arial"/>
          <w:szCs w:val="22"/>
        </w:rPr>
      </w:pPr>
      <w:r w:rsidRPr="0066659B">
        <w:rPr>
          <w:rFonts w:ascii="Marianne" w:hAnsi="Marianne" w:cs="Arial"/>
          <w:b/>
          <w:bCs/>
          <w:szCs w:val="22"/>
        </w:rPr>
        <w:t xml:space="preserve">Art </w:t>
      </w:r>
      <w:r w:rsidR="004849DB">
        <w:rPr>
          <w:rFonts w:ascii="Marianne" w:hAnsi="Marianne" w:cs="Arial"/>
          <w:b/>
          <w:bCs/>
          <w:szCs w:val="22"/>
        </w:rPr>
        <w:t>4</w:t>
      </w:r>
      <w:r w:rsidR="00E268DB">
        <w:rPr>
          <w:rFonts w:ascii="Marianne" w:hAnsi="Marianne" w:cs="Arial"/>
          <w:b/>
          <w:bCs/>
          <w:szCs w:val="22"/>
        </w:rPr>
        <w:t>9</w:t>
      </w:r>
      <w:r w:rsidRPr="008B33AF">
        <w:rPr>
          <w:rFonts w:ascii="Marianne" w:hAnsi="Marianne" w:cs="Arial"/>
          <w:szCs w:val="22"/>
        </w:rPr>
        <w:t xml:space="preserve"> : </w:t>
      </w:r>
      <w:r w:rsidR="0066659B">
        <w:rPr>
          <w:rFonts w:ascii="Marianne" w:hAnsi="Marianne" w:cs="Arial"/>
          <w:szCs w:val="22"/>
        </w:rPr>
        <w:t>L’installation</w:t>
      </w:r>
      <w:r w:rsidR="006A7AC8">
        <w:rPr>
          <w:rFonts w:ascii="Marianne" w:hAnsi="Marianne" w:cs="Arial"/>
          <w:szCs w:val="22"/>
        </w:rPr>
        <w:t xml:space="preserve">, le calage, l’orientation </w:t>
      </w:r>
      <w:r w:rsidR="0066659B">
        <w:rPr>
          <w:rFonts w:ascii="Marianne" w:hAnsi="Marianne" w:cs="Arial"/>
          <w:szCs w:val="22"/>
        </w:rPr>
        <w:t xml:space="preserve">et l’assemblage du caisson font </w:t>
      </w:r>
      <w:r w:rsidR="006A7AC8">
        <w:rPr>
          <w:rFonts w:ascii="Marianne" w:hAnsi="Marianne" w:cs="Arial"/>
          <w:szCs w:val="22"/>
        </w:rPr>
        <w:t xml:space="preserve">en revanche </w:t>
      </w:r>
      <w:r w:rsidR="0066659B">
        <w:rPr>
          <w:rFonts w:ascii="Marianne" w:hAnsi="Marianne" w:cs="Arial"/>
          <w:szCs w:val="22"/>
        </w:rPr>
        <w:t xml:space="preserve">partie du marché et seront réalisés sur site, par les équipes du titulaire qui devront donc se déplacer sur le site d’utilisation (Philippine Merchant Marine </w:t>
      </w:r>
      <w:proofErr w:type="spellStart"/>
      <w:r w:rsidR="0066659B">
        <w:rPr>
          <w:rFonts w:ascii="Marianne" w:hAnsi="Marianne" w:cs="Arial"/>
          <w:szCs w:val="22"/>
        </w:rPr>
        <w:t>Academy</w:t>
      </w:r>
      <w:proofErr w:type="spellEnd"/>
      <w:r w:rsidR="00C03FF7">
        <w:rPr>
          <w:rFonts w:ascii="Marianne" w:hAnsi="Marianne" w:cs="Arial"/>
          <w:szCs w:val="22"/>
        </w:rPr>
        <w:t xml:space="preserve">, San </w:t>
      </w:r>
      <w:proofErr w:type="spellStart"/>
      <w:r w:rsidR="00C03FF7">
        <w:rPr>
          <w:rFonts w:ascii="Marianne" w:hAnsi="Marianne" w:cs="Arial"/>
          <w:szCs w:val="22"/>
        </w:rPr>
        <w:t>Narciso</w:t>
      </w:r>
      <w:proofErr w:type="spellEnd"/>
      <w:r w:rsidR="00C03FF7">
        <w:rPr>
          <w:rFonts w:ascii="Marianne" w:hAnsi="Marianne" w:cs="Arial"/>
          <w:szCs w:val="22"/>
        </w:rPr>
        <w:t xml:space="preserve">, </w:t>
      </w:r>
      <w:proofErr w:type="spellStart"/>
      <w:r w:rsidR="00C03FF7">
        <w:rPr>
          <w:rFonts w:ascii="Marianne" w:hAnsi="Marianne" w:cs="Arial"/>
          <w:szCs w:val="22"/>
        </w:rPr>
        <w:t>Zambales</w:t>
      </w:r>
      <w:proofErr w:type="spellEnd"/>
      <w:r w:rsidR="00C03FF7">
        <w:rPr>
          <w:rFonts w:ascii="Marianne" w:hAnsi="Marianne" w:cs="Arial"/>
          <w:szCs w:val="22"/>
        </w:rPr>
        <w:t>, Philippines</w:t>
      </w:r>
      <w:r w:rsidR="0066659B">
        <w:rPr>
          <w:rFonts w:ascii="Marianne" w:hAnsi="Marianne" w:cs="Arial"/>
          <w:szCs w:val="22"/>
        </w:rPr>
        <w:t>).</w:t>
      </w:r>
    </w:p>
    <w:p w14:paraId="6962A42F" w14:textId="2A4B2E6D" w:rsidR="0066659B" w:rsidRPr="008B33AF" w:rsidRDefault="0066659B" w:rsidP="00176BF4">
      <w:pPr>
        <w:pStyle w:val="u"/>
        <w:spacing w:before="240" w:after="240"/>
        <w:ind w:left="0"/>
        <w:rPr>
          <w:rFonts w:ascii="Marianne" w:hAnsi="Marianne" w:cs="Arial"/>
          <w:szCs w:val="22"/>
        </w:rPr>
      </w:pPr>
      <w:r>
        <w:rPr>
          <w:rFonts w:ascii="Marianne" w:hAnsi="Marianne" w:cs="Arial"/>
          <w:szCs w:val="22"/>
        </w:rPr>
        <w:t>Cette phase comprend notamment :</w:t>
      </w:r>
    </w:p>
    <w:p w14:paraId="5755FAB9" w14:textId="2C022FE5" w:rsidR="00176BF4" w:rsidRPr="008B33AF" w:rsidRDefault="00176BF4">
      <w:pPr>
        <w:pStyle w:val="u"/>
        <w:numPr>
          <w:ilvl w:val="0"/>
          <w:numId w:val="9"/>
        </w:numPr>
        <w:spacing w:before="120" w:after="120"/>
        <w:ind w:left="714" w:hanging="357"/>
        <w:rPr>
          <w:rFonts w:ascii="Marianne" w:hAnsi="Marianne" w:cs="Arial"/>
          <w:szCs w:val="22"/>
        </w:rPr>
      </w:pPr>
      <w:r w:rsidRPr="00C03FF7">
        <w:rPr>
          <w:rFonts w:ascii="Marianne" w:hAnsi="Marianne" w:cs="Arial"/>
          <w:b/>
          <w:bCs/>
          <w:szCs w:val="22"/>
        </w:rPr>
        <w:t>L’orientation du simulateur</w:t>
      </w:r>
      <w:r w:rsidRPr="008B33AF">
        <w:rPr>
          <w:rFonts w:ascii="Marianne" w:hAnsi="Marianne" w:cs="Arial"/>
          <w:szCs w:val="22"/>
        </w:rPr>
        <w:t xml:space="preserve"> en fonction de l’étude des vents dominants </w:t>
      </w:r>
      <w:r w:rsidR="00C03FF7">
        <w:rPr>
          <w:rFonts w:ascii="Marianne" w:hAnsi="Marianne" w:cs="Arial"/>
          <w:szCs w:val="22"/>
        </w:rPr>
        <w:t>réalisée au préalable par Expertise France et ses partenaires</w:t>
      </w:r>
      <w:r w:rsidR="0066659B">
        <w:rPr>
          <w:rFonts w:ascii="Marianne" w:hAnsi="Marianne" w:cs="Arial"/>
          <w:szCs w:val="22"/>
        </w:rPr>
        <w:t> ;</w:t>
      </w:r>
    </w:p>
    <w:p w14:paraId="1880669F" w14:textId="51B8843D" w:rsidR="00176BF4" w:rsidRPr="008B33AF" w:rsidRDefault="00176BF4">
      <w:pPr>
        <w:pStyle w:val="u"/>
        <w:numPr>
          <w:ilvl w:val="0"/>
          <w:numId w:val="9"/>
        </w:numPr>
        <w:spacing w:before="120" w:after="120"/>
        <w:ind w:left="714" w:hanging="357"/>
        <w:rPr>
          <w:rFonts w:ascii="Marianne" w:hAnsi="Marianne" w:cs="Arial"/>
          <w:szCs w:val="22"/>
        </w:rPr>
      </w:pPr>
      <w:r w:rsidRPr="00C03FF7">
        <w:rPr>
          <w:rFonts w:ascii="Marianne" w:hAnsi="Marianne" w:cs="Arial"/>
          <w:b/>
          <w:bCs/>
          <w:szCs w:val="22"/>
        </w:rPr>
        <w:t>La stabilisation de l’ensemble</w:t>
      </w:r>
      <w:r w:rsidR="0066659B">
        <w:rPr>
          <w:rFonts w:ascii="Marianne" w:hAnsi="Marianne" w:cs="Arial"/>
          <w:szCs w:val="22"/>
        </w:rPr>
        <w:t> ;</w:t>
      </w:r>
    </w:p>
    <w:p w14:paraId="60F717E2" w14:textId="77777777" w:rsidR="00C03FF7" w:rsidRPr="00C03FF7"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Le respect de l’horizontalité absolue du simulateur par terrassement ou calage pérenne.</w:t>
      </w:r>
    </w:p>
    <w:p w14:paraId="10EDAC52" w14:textId="31FD6421" w:rsidR="00176BF4" w:rsidRPr="0086774D" w:rsidRDefault="00176BF4">
      <w:pPr>
        <w:pStyle w:val="u"/>
        <w:numPr>
          <w:ilvl w:val="0"/>
          <w:numId w:val="9"/>
        </w:numPr>
        <w:spacing w:before="120" w:after="120"/>
        <w:ind w:left="714" w:hanging="357"/>
        <w:rPr>
          <w:rFonts w:ascii="Marianne" w:hAnsi="Marianne" w:cs="Arial"/>
          <w:szCs w:val="22"/>
        </w:rPr>
      </w:pPr>
      <w:r w:rsidRPr="0086774D">
        <w:rPr>
          <w:rFonts w:ascii="Marianne" w:hAnsi="Marianne" w:cs="Arial"/>
          <w:szCs w:val="22"/>
        </w:rPr>
        <w:t>Si calage, prévoir la surcharge due au dispositif de traitement des fumées</w:t>
      </w:r>
      <w:r w:rsidR="0066659B" w:rsidRPr="0086774D">
        <w:rPr>
          <w:rFonts w:ascii="Marianne" w:hAnsi="Marianne" w:cs="Arial"/>
          <w:szCs w:val="22"/>
        </w:rPr>
        <w:t> ;</w:t>
      </w:r>
    </w:p>
    <w:p w14:paraId="08F86F01" w14:textId="1C769407" w:rsidR="00176BF4" w:rsidRDefault="00176BF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Le montage des éléments amovibles et une première vérification de bon fonctionnement à froid de tous les organes articulés.</w:t>
      </w:r>
    </w:p>
    <w:p w14:paraId="2C27917B" w14:textId="2509B33E" w:rsidR="0066659B" w:rsidRPr="00C03FF7" w:rsidRDefault="0066659B" w:rsidP="0066659B">
      <w:pPr>
        <w:pStyle w:val="u"/>
        <w:spacing w:before="120" w:after="120"/>
        <w:ind w:left="0"/>
        <w:rPr>
          <w:rFonts w:ascii="Marianne" w:hAnsi="Marianne" w:cs="Arial"/>
          <w:color w:val="C00000"/>
          <w:szCs w:val="22"/>
        </w:rPr>
      </w:pPr>
      <w:r w:rsidRPr="00C03FF7">
        <w:rPr>
          <w:rFonts w:ascii="Marianne" w:hAnsi="Marianne" w:cs="Arial"/>
          <w:b/>
          <w:bCs/>
          <w:color w:val="C00000"/>
          <w:szCs w:val="22"/>
        </w:rPr>
        <w:t>A noter que la location de la grue</w:t>
      </w:r>
      <w:r w:rsidR="00C03FF7">
        <w:rPr>
          <w:rFonts w:ascii="Marianne" w:hAnsi="Marianne" w:cs="Arial"/>
          <w:b/>
          <w:bCs/>
          <w:color w:val="C00000"/>
          <w:szCs w:val="22"/>
        </w:rPr>
        <w:t xml:space="preserve"> pour ces opérations</w:t>
      </w:r>
      <w:r w:rsidR="003E5D1E" w:rsidRPr="00C03FF7">
        <w:rPr>
          <w:rFonts w:ascii="Marianne" w:hAnsi="Marianne" w:cs="Arial"/>
          <w:b/>
          <w:bCs/>
          <w:color w:val="C00000"/>
          <w:szCs w:val="22"/>
        </w:rPr>
        <w:t xml:space="preserve"> sera assurée </w:t>
      </w:r>
      <w:r w:rsidR="00C03FF7">
        <w:rPr>
          <w:rFonts w:ascii="Marianne" w:hAnsi="Marianne" w:cs="Arial"/>
          <w:b/>
          <w:bCs/>
          <w:color w:val="C00000"/>
          <w:szCs w:val="22"/>
        </w:rPr>
        <w:t xml:space="preserve">et financée </w:t>
      </w:r>
      <w:r w:rsidR="003E5D1E" w:rsidRPr="00C03FF7">
        <w:rPr>
          <w:rFonts w:ascii="Marianne" w:hAnsi="Marianne" w:cs="Arial"/>
          <w:b/>
          <w:bCs/>
          <w:color w:val="C00000"/>
          <w:szCs w:val="22"/>
        </w:rPr>
        <w:t xml:space="preserve">par les équipes </w:t>
      </w:r>
      <w:r w:rsidR="00C03FF7">
        <w:rPr>
          <w:rFonts w:ascii="Marianne" w:hAnsi="Marianne" w:cs="Arial"/>
          <w:b/>
          <w:bCs/>
          <w:color w:val="C00000"/>
          <w:szCs w:val="22"/>
        </w:rPr>
        <w:t>d’Expertise France et/ou ses partenaires</w:t>
      </w:r>
      <w:r w:rsidR="003E5D1E" w:rsidRPr="00C03FF7">
        <w:rPr>
          <w:rFonts w:ascii="Marianne" w:hAnsi="Marianne" w:cs="Arial"/>
          <w:color w:val="C00000"/>
          <w:szCs w:val="22"/>
        </w:rPr>
        <w:t>.</w:t>
      </w:r>
    </w:p>
    <w:p w14:paraId="28944114" w14:textId="77777777" w:rsidR="00E268DB" w:rsidRDefault="00E268DB">
      <w:pPr>
        <w:jc w:val="left"/>
        <w:rPr>
          <w:rFonts w:ascii="Marianne" w:eastAsiaTheme="majorEastAsia" w:hAnsi="Marianne" w:cstheme="majorBidi"/>
          <w:b/>
          <w:bCs/>
          <w:color w:val="365F91" w:themeColor="accent1" w:themeShade="BF"/>
          <w:sz w:val="26"/>
          <w:szCs w:val="26"/>
        </w:rPr>
      </w:pPr>
      <w:r>
        <w:br w:type="page"/>
      </w:r>
    </w:p>
    <w:p w14:paraId="05A32114" w14:textId="3A0D3AC4" w:rsidR="00C03FF7" w:rsidRDefault="00C03FF7" w:rsidP="00176BF4">
      <w:pPr>
        <w:pStyle w:val="Titre2"/>
      </w:pPr>
      <w:bookmarkStart w:id="23" w:name="_Toc214024409"/>
      <w:r>
        <w:lastRenderedPageBreak/>
        <w:t xml:space="preserve">Réception </w:t>
      </w:r>
      <w:r w:rsidR="000A6C6D">
        <w:t>temporaire</w:t>
      </w:r>
      <w:r>
        <w:t xml:space="preserve"> avant essai</w:t>
      </w:r>
      <w:r w:rsidR="000A6C6D">
        <w:t>s (mise en service)</w:t>
      </w:r>
      <w:bookmarkEnd w:id="23"/>
    </w:p>
    <w:p w14:paraId="697A1C88" w14:textId="6AB8B8A5" w:rsidR="0034505F" w:rsidRPr="0034505F" w:rsidRDefault="00C03FF7" w:rsidP="0034505F">
      <w:pPr>
        <w:pStyle w:val="u"/>
        <w:spacing w:before="240" w:after="240"/>
        <w:ind w:left="0"/>
        <w:rPr>
          <w:rFonts w:ascii="Marianne" w:hAnsi="Marianne" w:cs="Arial"/>
          <w:szCs w:val="22"/>
        </w:rPr>
      </w:pPr>
      <w:r w:rsidRPr="000A6C6D">
        <w:rPr>
          <w:rFonts w:ascii="Marianne" w:hAnsi="Marianne" w:cs="Arial"/>
          <w:b/>
          <w:bCs/>
          <w:szCs w:val="22"/>
        </w:rPr>
        <w:t>Art 5</w:t>
      </w:r>
      <w:r w:rsidR="004849DB">
        <w:rPr>
          <w:rFonts w:ascii="Marianne" w:hAnsi="Marianne" w:cs="Arial"/>
          <w:b/>
          <w:bCs/>
          <w:szCs w:val="22"/>
        </w:rPr>
        <w:t>0</w:t>
      </w:r>
      <w:r w:rsidRPr="000A6C6D">
        <w:rPr>
          <w:rFonts w:ascii="Marianne" w:hAnsi="Marianne" w:cs="Arial"/>
          <w:szCs w:val="22"/>
        </w:rPr>
        <w:t xml:space="preserve"> : </w:t>
      </w:r>
      <w:r w:rsidR="0034505F" w:rsidRPr="0034505F">
        <w:rPr>
          <w:rFonts w:ascii="Marianne" w:hAnsi="Marianne" w:cs="Arial"/>
          <w:szCs w:val="22"/>
        </w:rPr>
        <w:t>La réception provisoire sur site a pour objet de constater que :</w:t>
      </w:r>
    </w:p>
    <w:p w14:paraId="21CB427D" w14:textId="5C28EDF5" w:rsidR="0034505F" w:rsidRPr="0034505F" w:rsidRDefault="0034505F" w:rsidP="0034505F">
      <w:pPr>
        <w:pStyle w:val="u"/>
        <w:numPr>
          <w:ilvl w:val="0"/>
          <w:numId w:val="11"/>
        </w:numPr>
        <w:spacing w:before="240" w:after="240"/>
        <w:rPr>
          <w:rFonts w:ascii="Marianne" w:hAnsi="Marianne" w:cs="Arial"/>
          <w:szCs w:val="22"/>
        </w:rPr>
      </w:pPr>
      <w:r>
        <w:rPr>
          <w:rFonts w:ascii="Marianne" w:hAnsi="Marianne" w:cs="Arial"/>
          <w:szCs w:val="22"/>
        </w:rPr>
        <w:t>L</w:t>
      </w:r>
      <w:r w:rsidRPr="0034505F">
        <w:rPr>
          <w:rFonts w:ascii="Marianne" w:hAnsi="Marianne" w:cs="Arial"/>
          <w:szCs w:val="22"/>
        </w:rPr>
        <w:t>e caisson a été assemblé, aligné et fixé conformément aux prescriptions du CCTP et aux règles de sécurité applicables (stabilité, ventilation, isolement, dispositifs d’évacuation des fumées) ;</w:t>
      </w:r>
    </w:p>
    <w:p w14:paraId="783E471D" w14:textId="01165CD6" w:rsidR="0034505F" w:rsidRPr="0034505F" w:rsidRDefault="0034505F" w:rsidP="0034505F">
      <w:pPr>
        <w:pStyle w:val="u"/>
        <w:numPr>
          <w:ilvl w:val="0"/>
          <w:numId w:val="11"/>
        </w:numPr>
        <w:spacing w:before="240" w:after="240"/>
        <w:rPr>
          <w:rFonts w:ascii="Marianne" w:hAnsi="Marianne" w:cs="Arial"/>
          <w:szCs w:val="22"/>
        </w:rPr>
      </w:pPr>
      <w:r>
        <w:rPr>
          <w:rFonts w:ascii="Marianne" w:hAnsi="Marianne" w:cs="Arial"/>
          <w:szCs w:val="22"/>
        </w:rPr>
        <w:t>L</w:t>
      </w:r>
      <w:r w:rsidRPr="0034505F">
        <w:rPr>
          <w:rFonts w:ascii="Marianne" w:hAnsi="Marianne" w:cs="Arial"/>
          <w:szCs w:val="22"/>
        </w:rPr>
        <w:t xml:space="preserve">’ensemble des </w:t>
      </w:r>
      <w:r>
        <w:rPr>
          <w:rFonts w:ascii="Marianne" w:hAnsi="Marianne" w:cs="Arial"/>
          <w:szCs w:val="22"/>
        </w:rPr>
        <w:t>dispositifs</w:t>
      </w:r>
      <w:r w:rsidRPr="0034505F">
        <w:rPr>
          <w:rFonts w:ascii="Marianne" w:hAnsi="Marianne" w:cs="Arial"/>
          <w:szCs w:val="22"/>
        </w:rPr>
        <w:t xml:space="preserve"> de sécurité sont installés, testés et fonctionnels ;</w:t>
      </w:r>
    </w:p>
    <w:p w14:paraId="5F136433" w14:textId="7AF51C4D" w:rsidR="0034505F" w:rsidRPr="0034505F" w:rsidRDefault="0034505F" w:rsidP="0034505F">
      <w:pPr>
        <w:pStyle w:val="u"/>
        <w:numPr>
          <w:ilvl w:val="0"/>
          <w:numId w:val="11"/>
        </w:numPr>
        <w:spacing w:before="240" w:after="240"/>
        <w:rPr>
          <w:rFonts w:ascii="Marianne" w:hAnsi="Marianne" w:cs="Arial"/>
          <w:szCs w:val="22"/>
        </w:rPr>
      </w:pPr>
      <w:r>
        <w:rPr>
          <w:rFonts w:ascii="Marianne" w:hAnsi="Marianne" w:cs="Arial"/>
          <w:szCs w:val="22"/>
        </w:rPr>
        <w:t>L</w:t>
      </w:r>
      <w:r w:rsidRPr="0034505F">
        <w:rPr>
          <w:rFonts w:ascii="Marianne" w:hAnsi="Marianne" w:cs="Arial"/>
          <w:szCs w:val="22"/>
        </w:rPr>
        <w:t>es dispositifs pédagogiques et de mesure (fenêtres d’observation, sondes, caméras éventuelles) sont opérationnels ;</w:t>
      </w:r>
    </w:p>
    <w:p w14:paraId="1208B266" w14:textId="08C96000" w:rsidR="0034505F" w:rsidRPr="0034505F" w:rsidRDefault="0034505F" w:rsidP="0034505F">
      <w:pPr>
        <w:pStyle w:val="u"/>
        <w:numPr>
          <w:ilvl w:val="0"/>
          <w:numId w:val="11"/>
        </w:numPr>
        <w:spacing w:before="240" w:after="240"/>
        <w:rPr>
          <w:rFonts w:ascii="Marianne" w:hAnsi="Marianne" w:cs="Arial"/>
          <w:szCs w:val="22"/>
        </w:rPr>
      </w:pPr>
      <w:r>
        <w:rPr>
          <w:rFonts w:ascii="Marianne" w:hAnsi="Marianne" w:cs="Arial"/>
          <w:szCs w:val="22"/>
        </w:rPr>
        <w:t>L</w:t>
      </w:r>
      <w:r w:rsidRPr="0034505F">
        <w:rPr>
          <w:rFonts w:ascii="Marianne" w:hAnsi="Marianne" w:cs="Arial"/>
          <w:szCs w:val="22"/>
        </w:rPr>
        <w:t>a documentation technique de mise en service et les notices d’entretien ont été remises au maître d’ouvrage.</w:t>
      </w:r>
    </w:p>
    <w:p w14:paraId="7D47E8B4" w14:textId="77777777" w:rsidR="0034505F" w:rsidRPr="0034505F" w:rsidRDefault="0034505F" w:rsidP="0034505F">
      <w:pPr>
        <w:pStyle w:val="u"/>
        <w:spacing w:before="240" w:after="240"/>
        <w:ind w:left="0"/>
        <w:rPr>
          <w:rFonts w:ascii="Marianne" w:hAnsi="Marianne" w:cs="Arial"/>
          <w:b/>
          <w:bCs/>
          <w:szCs w:val="22"/>
        </w:rPr>
      </w:pPr>
      <w:r w:rsidRPr="0034505F">
        <w:rPr>
          <w:rFonts w:ascii="Marianne" w:hAnsi="Marianne" w:cs="Arial"/>
          <w:b/>
          <w:bCs/>
          <w:szCs w:val="22"/>
        </w:rPr>
        <w:t>La réception provisoire sur site :</w:t>
      </w:r>
    </w:p>
    <w:p w14:paraId="753F203C" w14:textId="5E2A4DBA" w:rsidR="0034505F" w:rsidRPr="0034505F" w:rsidRDefault="0034505F" w:rsidP="0034505F">
      <w:pPr>
        <w:pStyle w:val="u"/>
        <w:numPr>
          <w:ilvl w:val="0"/>
          <w:numId w:val="10"/>
        </w:numPr>
        <w:spacing w:before="240" w:after="240"/>
        <w:rPr>
          <w:rFonts w:ascii="Marianne" w:hAnsi="Marianne" w:cs="Arial"/>
          <w:szCs w:val="22"/>
        </w:rPr>
      </w:pPr>
      <w:r>
        <w:rPr>
          <w:rFonts w:ascii="Marianne" w:hAnsi="Marianne" w:cs="Arial"/>
          <w:szCs w:val="22"/>
        </w:rPr>
        <w:t>I</w:t>
      </w:r>
      <w:r w:rsidRPr="0034505F">
        <w:rPr>
          <w:rFonts w:ascii="Marianne" w:hAnsi="Marianne" w:cs="Arial"/>
          <w:szCs w:val="22"/>
        </w:rPr>
        <w:t xml:space="preserve">ntervient à l’issue de l’installation complète sur le site </w:t>
      </w:r>
      <w:r>
        <w:rPr>
          <w:rFonts w:ascii="Marianne" w:hAnsi="Marianne" w:cs="Arial"/>
          <w:szCs w:val="22"/>
        </w:rPr>
        <w:t xml:space="preserve">du </w:t>
      </w:r>
      <w:r w:rsidRPr="0034505F">
        <w:rPr>
          <w:rFonts w:ascii="Marianne" w:hAnsi="Marianne" w:cs="Arial"/>
          <w:szCs w:val="22"/>
        </w:rPr>
        <w:t>PMMA ;</w:t>
      </w:r>
    </w:p>
    <w:p w14:paraId="3FA34FAD" w14:textId="2BCDB87A" w:rsidR="0034505F" w:rsidRPr="0034505F" w:rsidRDefault="0034505F" w:rsidP="0034505F">
      <w:pPr>
        <w:pStyle w:val="u"/>
        <w:numPr>
          <w:ilvl w:val="0"/>
          <w:numId w:val="10"/>
        </w:numPr>
        <w:spacing w:before="240" w:after="240"/>
        <w:rPr>
          <w:rFonts w:ascii="Marianne" w:hAnsi="Marianne" w:cs="Arial"/>
          <w:szCs w:val="22"/>
        </w:rPr>
      </w:pPr>
      <w:r>
        <w:rPr>
          <w:rFonts w:ascii="Marianne" w:hAnsi="Marianne" w:cs="Arial"/>
          <w:szCs w:val="22"/>
        </w:rPr>
        <w:t>D</w:t>
      </w:r>
      <w:r w:rsidRPr="0034505F">
        <w:rPr>
          <w:rFonts w:ascii="Marianne" w:hAnsi="Marianne" w:cs="Arial"/>
          <w:szCs w:val="22"/>
        </w:rPr>
        <w:t>onne lieu à l’établissement d’un procès-verbal de réception provisoire cosigné par Expertise France, le représentant du PMMA et le titulaire ;</w:t>
      </w:r>
    </w:p>
    <w:p w14:paraId="30C8E228" w14:textId="204A99E6" w:rsidR="0034505F" w:rsidRPr="0034505F" w:rsidRDefault="0034505F" w:rsidP="0034505F">
      <w:pPr>
        <w:pStyle w:val="u"/>
        <w:numPr>
          <w:ilvl w:val="0"/>
          <w:numId w:val="10"/>
        </w:numPr>
        <w:spacing w:before="240" w:after="240"/>
        <w:rPr>
          <w:rFonts w:ascii="Marianne" w:hAnsi="Marianne" w:cs="Arial"/>
          <w:szCs w:val="22"/>
        </w:rPr>
      </w:pPr>
      <w:r>
        <w:rPr>
          <w:rFonts w:ascii="Marianne" w:hAnsi="Marianne" w:cs="Arial"/>
          <w:szCs w:val="22"/>
        </w:rPr>
        <w:t>P</w:t>
      </w:r>
      <w:r w:rsidRPr="0034505F">
        <w:rPr>
          <w:rFonts w:ascii="Marianne" w:hAnsi="Marianne" w:cs="Arial"/>
          <w:szCs w:val="22"/>
        </w:rPr>
        <w:t>eut comporter des réserves relatives à des ajustements mineurs ou à des tests complémentaires à réaliser durant les essais ;</w:t>
      </w:r>
    </w:p>
    <w:p w14:paraId="76D940B7" w14:textId="124D2B3C" w:rsidR="0034505F" w:rsidRPr="0034505F" w:rsidRDefault="0034505F" w:rsidP="0034505F">
      <w:pPr>
        <w:pStyle w:val="u"/>
        <w:numPr>
          <w:ilvl w:val="0"/>
          <w:numId w:val="10"/>
        </w:numPr>
        <w:spacing w:before="240" w:after="240"/>
        <w:rPr>
          <w:rFonts w:ascii="Marianne" w:hAnsi="Marianne" w:cs="Arial"/>
          <w:szCs w:val="22"/>
        </w:rPr>
      </w:pPr>
      <w:r>
        <w:rPr>
          <w:rFonts w:ascii="Marianne" w:hAnsi="Marianne" w:cs="Arial"/>
          <w:szCs w:val="22"/>
        </w:rPr>
        <w:t>A</w:t>
      </w:r>
      <w:r w:rsidRPr="0034505F">
        <w:rPr>
          <w:rFonts w:ascii="Marianne" w:hAnsi="Marianne" w:cs="Arial"/>
          <w:szCs w:val="22"/>
        </w:rPr>
        <w:t>utorise la mise en service du caisson pour la phase d’essais fonctionnels (brûlages expérimentaux).</w:t>
      </w:r>
    </w:p>
    <w:p w14:paraId="2C5087E4" w14:textId="6E248225" w:rsidR="00C03FF7" w:rsidRPr="000A6C6D" w:rsidRDefault="0034505F" w:rsidP="0034505F">
      <w:pPr>
        <w:pStyle w:val="u"/>
        <w:spacing w:before="240" w:after="240"/>
        <w:ind w:left="0"/>
        <w:rPr>
          <w:rFonts w:ascii="Marianne" w:hAnsi="Marianne" w:cs="Arial"/>
          <w:szCs w:val="22"/>
        </w:rPr>
      </w:pPr>
      <w:r w:rsidRPr="0034505F">
        <w:rPr>
          <w:rFonts w:ascii="Marianne" w:hAnsi="Marianne" w:cs="Arial"/>
          <w:szCs w:val="22"/>
        </w:rPr>
        <w:t>Cette réception n’emporte pas démarrage des garanties contractuelles, lesquelles prendront effet à compter de la réception définitive.</w:t>
      </w:r>
      <w:r>
        <w:rPr>
          <w:rFonts w:ascii="Marianne" w:hAnsi="Marianne" w:cs="Arial"/>
          <w:szCs w:val="22"/>
        </w:rPr>
        <w:t xml:space="preserve"> </w:t>
      </w:r>
    </w:p>
    <w:p w14:paraId="1C804C3F" w14:textId="362467E4" w:rsidR="00176BF4" w:rsidRPr="008B33AF" w:rsidRDefault="000A6C6D" w:rsidP="00176BF4">
      <w:pPr>
        <w:pStyle w:val="Titre2"/>
      </w:pPr>
      <w:bookmarkStart w:id="24" w:name="_Toc214024410"/>
      <w:r w:rsidRPr="000A6C6D">
        <w:t>Réception définitive après essais (brûlages validés)</w:t>
      </w:r>
      <w:bookmarkEnd w:id="24"/>
    </w:p>
    <w:p w14:paraId="17C47A22" w14:textId="170CEF10" w:rsidR="00EE036D" w:rsidRPr="00EE036D" w:rsidRDefault="00EE036D" w:rsidP="00EE036D">
      <w:pPr>
        <w:pStyle w:val="u"/>
        <w:spacing w:before="240" w:after="240"/>
        <w:ind w:left="0"/>
        <w:rPr>
          <w:rFonts w:ascii="Marianne" w:hAnsi="Marianne" w:cs="Arial"/>
          <w:b/>
          <w:bCs/>
          <w:color w:val="C00000"/>
          <w:szCs w:val="22"/>
        </w:rPr>
      </w:pPr>
      <w:r w:rsidRPr="00EE036D">
        <w:rPr>
          <w:rFonts w:ascii="Marianne" w:hAnsi="Marianne" w:cs="Arial"/>
          <w:b/>
          <w:bCs/>
          <w:color w:val="C00000"/>
          <w:szCs w:val="22"/>
        </w:rPr>
        <w:t xml:space="preserve">A noter que cette phase s’enchainera directement après la réception temporaire post installation du caisson (Cf. article 50) et sous </w:t>
      </w:r>
      <w:r>
        <w:rPr>
          <w:rFonts w:ascii="Marianne" w:hAnsi="Marianne" w:cs="Arial"/>
          <w:b/>
          <w:bCs/>
          <w:color w:val="C00000"/>
          <w:szCs w:val="22"/>
        </w:rPr>
        <w:t>3 jours ouvrés</w:t>
      </w:r>
      <w:r w:rsidR="000E7517">
        <w:rPr>
          <w:rFonts w:ascii="Marianne" w:hAnsi="Marianne" w:cs="Arial"/>
          <w:b/>
          <w:bCs/>
          <w:color w:val="C00000"/>
          <w:szCs w:val="22"/>
        </w:rPr>
        <w:t xml:space="preserve"> maximum</w:t>
      </w:r>
      <w:r w:rsidRPr="00EE036D">
        <w:rPr>
          <w:rFonts w:ascii="Marianne" w:hAnsi="Marianne" w:cs="Arial"/>
          <w:b/>
          <w:bCs/>
          <w:color w:val="C00000"/>
          <w:szCs w:val="22"/>
        </w:rPr>
        <w:t xml:space="preserve">, afin de profiter de la présence du titulaire </w:t>
      </w:r>
      <w:r>
        <w:rPr>
          <w:rFonts w:ascii="Marianne" w:hAnsi="Marianne" w:cs="Arial"/>
          <w:b/>
          <w:bCs/>
          <w:color w:val="C00000"/>
          <w:szCs w:val="22"/>
        </w:rPr>
        <w:t xml:space="preserve">et des équipes d’EF et de ses différents partenaires </w:t>
      </w:r>
      <w:r w:rsidRPr="00EE036D">
        <w:rPr>
          <w:rFonts w:ascii="Marianne" w:hAnsi="Marianne" w:cs="Arial"/>
          <w:b/>
          <w:bCs/>
          <w:color w:val="C00000"/>
          <w:szCs w:val="22"/>
        </w:rPr>
        <w:t>sur site.</w:t>
      </w:r>
    </w:p>
    <w:p w14:paraId="0E63C65D" w14:textId="38ADF7CE" w:rsidR="0034505F" w:rsidRDefault="00176BF4" w:rsidP="0034505F">
      <w:pPr>
        <w:pStyle w:val="u"/>
        <w:spacing w:before="240" w:after="240"/>
        <w:ind w:left="0"/>
        <w:rPr>
          <w:rFonts w:ascii="Marianne" w:hAnsi="Marianne" w:cs="Arial"/>
          <w:szCs w:val="22"/>
        </w:rPr>
      </w:pPr>
      <w:r w:rsidRPr="0086774D">
        <w:rPr>
          <w:rFonts w:ascii="Marianne" w:hAnsi="Marianne" w:cs="Arial"/>
          <w:b/>
          <w:bCs/>
          <w:szCs w:val="22"/>
        </w:rPr>
        <w:t>Art 5</w:t>
      </w:r>
      <w:r w:rsidR="004849DB">
        <w:rPr>
          <w:rFonts w:ascii="Marianne" w:hAnsi="Marianne" w:cs="Arial"/>
          <w:b/>
          <w:bCs/>
          <w:szCs w:val="22"/>
        </w:rPr>
        <w:t>1</w:t>
      </w:r>
      <w:r w:rsidRPr="0086774D">
        <w:rPr>
          <w:rFonts w:ascii="Marianne" w:hAnsi="Marianne" w:cs="Arial"/>
          <w:szCs w:val="22"/>
        </w:rPr>
        <w:t xml:space="preserve"> : </w:t>
      </w:r>
      <w:r w:rsidR="0034505F" w:rsidRPr="0034505F">
        <w:rPr>
          <w:rFonts w:ascii="Marianne" w:hAnsi="Marianne" w:cs="Arial"/>
          <w:szCs w:val="22"/>
        </w:rPr>
        <w:t xml:space="preserve">La réception définitive intervient à l’issue d’une phase d’essais en conditions réelles, comprenant au minimum </w:t>
      </w:r>
      <w:r w:rsidR="0034505F">
        <w:rPr>
          <w:rFonts w:ascii="Marianne" w:hAnsi="Marianne" w:cs="Arial"/>
          <w:szCs w:val="22"/>
        </w:rPr>
        <w:t>10</w:t>
      </w:r>
      <w:r w:rsidR="0034505F" w:rsidRPr="0034505F">
        <w:rPr>
          <w:rFonts w:ascii="Marianne" w:hAnsi="Marianne" w:cs="Arial"/>
          <w:szCs w:val="22"/>
        </w:rPr>
        <w:t xml:space="preserve"> brûlages expérimentaux réalisés sous la supervision d</w:t>
      </w:r>
      <w:r w:rsidR="006407DF">
        <w:rPr>
          <w:rFonts w:ascii="Marianne" w:hAnsi="Marianne" w:cs="Arial"/>
          <w:szCs w:val="22"/>
        </w:rPr>
        <w:t>’EF, de ses partenaires et</w:t>
      </w:r>
      <w:r w:rsidR="0034505F" w:rsidRPr="0034505F">
        <w:rPr>
          <w:rFonts w:ascii="Marianne" w:hAnsi="Marianne" w:cs="Arial"/>
          <w:szCs w:val="22"/>
        </w:rPr>
        <w:t xml:space="preserve"> du titulaire, dans des conditions représentatives d’une utilisation opérationnelle.</w:t>
      </w:r>
    </w:p>
    <w:p w14:paraId="209353B4" w14:textId="20EB02AB" w:rsidR="00A73E92" w:rsidRDefault="00A73E92" w:rsidP="0034505F">
      <w:pPr>
        <w:pStyle w:val="u"/>
        <w:spacing w:before="240" w:after="240"/>
        <w:ind w:left="0"/>
        <w:rPr>
          <w:rFonts w:ascii="Marianne" w:hAnsi="Marianne" w:cs="Arial"/>
          <w:szCs w:val="22"/>
        </w:rPr>
      </w:pPr>
      <w:r>
        <w:rPr>
          <w:rFonts w:ascii="Marianne" w:hAnsi="Marianne" w:cs="Arial"/>
          <w:szCs w:val="22"/>
        </w:rPr>
        <w:t>Le bois nécessaire aux brûlages expérimentaux sera fourni par les partenaires sur site.</w:t>
      </w:r>
    </w:p>
    <w:p w14:paraId="0B70B578" w14:textId="77777777" w:rsidR="00EE036D" w:rsidRDefault="00EE036D">
      <w:pPr>
        <w:jc w:val="left"/>
        <w:rPr>
          <w:rFonts w:ascii="Marianne" w:eastAsia="Times New Roman" w:hAnsi="Marianne" w:cs="Arial"/>
          <w:b/>
          <w:bCs/>
          <w:lang w:eastAsia="fr-FR"/>
        </w:rPr>
      </w:pPr>
      <w:r>
        <w:rPr>
          <w:rFonts w:ascii="Marianne" w:hAnsi="Marianne" w:cs="Arial"/>
          <w:b/>
          <w:bCs/>
        </w:rPr>
        <w:br w:type="page"/>
      </w:r>
    </w:p>
    <w:p w14:paraId="17E7C41A" w14:textId="2E51993E" w:rsidR="0034505F" w:rsidRPr="0034505F" w:rsidRDefault="0034505F" w:rsidP="0034505F">
      <w:pPr>
        <w:pStyle w:val="u"/>
        <w:spacing w:before="240" w:after="240"/>
        <w:ind w:left="0"/>
        <w:rPr>
          <w:rFonts w:ascii="Marianne" w:hAnsi="Marianne" w:cs="Arial"/>
          <w:b/>
          <w:bCs/>
          <w:szCs w:val="22"/>
        </w:rPr>
      </w:pPr>
      <w:r w:rsidRPr="0034505F">
        <w:rPr>
          <w:rFonts w:ascii="Marianne" w:hAnsi="Marianne" w:cs="Arial"/>
          <w:b/>
          <w:bCs/>
          <w:szCs w:val="22"/>
        </w:rPr>
        <w:lastRenderedPageBreak/>
        <w:t>La réception définitive a pour objet de :</w:t>
      </w:r>
    </w:p>
    <w:p w14:paraId="02EA519E" w14:textId="420F4F9D" w:rsidR="0034505F" w:rsidRPr="0034505F" w:rsidRDefault="0034505F" w:rsidP="0034505F">
      <w:pPr>
        <w:pStyle w:val="u"/>
        <w:numPr>
          <w:ilvl w:val="0"/>
          <w:numId w:val="13"/>
        </w:numPr>
        <w:spacing w:before="240" w:after="240"/>
        <w:rPr>
          <w:rFonts w:ascii="Marianne" w:hAnsi="Marianne" w:cs="Arial"/>
          <w:szCs w:val="22"/>
        </w:rPr>
      </w:pPr>
      <w:r>
        <w:rPr>
          <w:rFonts w:ascii="Marianne" w:hAnsi="Marianne" w:cs="Arial"/>
          <w:szCs w:val="22"/>
        </w:rPr>
        <w:t>V</w:t>
      </w:r>
      <w:r w:rsidRPr="0034505F">
        <w:rPr>
          <w:rFonts w:ascii="Marianne" w:hAnsi="Marianne" w:cs="Arial"/>
          <w:szCs w:val="22"/>
        </w:rPr>
        <w:t>érifier le comportement du caisson pendant et après les essais (étanchéité, tenue mécanique, stabilité, absence de déformation anormale, fonctionnement des systèmes d’évacuation de fumées et de sécurité) ;</w:t>
      </w:r>
    </w:p>
    <w:p w14:paraId="1540927B" w14:textId="79A9EDCB" w:rsidR="0034505F" w:rsidRPr="0034505F" w:rsidRDefault="0034505F" w:rsidP="0034505F">
      <w:pPr>
        <w:pStyle w:val="u"/>
        <w:numPr>
          <w:ilvl w:val="0"/>
          <w:numId w:val="13"/>
        </w:numPr>
        <w:spacing w:before="240" w:after="240"/>
        <w:rPr>
          <w:rFonts w:ascii="Marianne" w:hAnsi="Marianne" w:cs="Arial"/>
          <w:szCs w:val="22"/>
        </w:rPr>
      </w:pPr>
      <w:r>
        <w:rPr>
          <w:rFonts w:ascii="Marianne" w:hAnsi="Marianne" w:cs="Arial"/>
          <w:szCs w:val="22"/>
        </w:rPr>
        <w:t>C</w:t>
      </w:r>
      <w:r w:rsidRPr="0034505F">
        <w:rPr>
          <w:rFonts w:ascii="Marianne" w:hAnsi="Marianne" w:cs="Arial"/>
          <w:szCs w:val="22"/>
        </w:rPr>
        <w:t>onfirmer la conformité des performances thermiques, des dispositifs pédagogiques et des mesures de sécurité prévues ;</w:t>
      </w:r>
    </w:p>
    <w:p w14:paraId="6199C825" w14:textId="39D58918" w:rsidR="0034505F" w:rsidRPr="0034505F" w:rsidRDefault="0034505F" w:rsidP="0034505F">
      <w:pPr>
        <w:pStyle w:val="u"/>
        <w:numPr>
          <w:ilvl w:val="0"/>
          <w:numId w:val="13"/>
        </w:numPr>
        <w:spacing w:before="240" w:after="240"/>
        <w:rPr>
          <w:rFonts w:ascii="Marianne" w:hAnsi="Marianne" w:cs="Arial"/>
          <w:szCs w:val="22"/>
        </w:rPr>
      </w:pPr>
      <w:r>
        <w:rPr>
          <w:rFonts w:ascii="Marianne" w:hAnsi="Marianne" w:cs="Arial"/>
          <w:szCs w:val="22"/>
        </w:rPr>
        <w:t>C</w:t>
      </w:r>
      <w:r w:rsidRPr="0034505F">
        <w:rPr>
          <w:rFonts w:ascii="Marianne" w:hAnsi="Marianne" w:cs="Arial"/>
          <w:szCs w:val="22"/>
        </w:rPr>
        <w:t>onstater la levée des éventuelles réserves formulées lors de la réception provisoire ;</w:t>
      </w:r>
    </w:p>
    <w:p w14:paraId="127FE2E9" w14:textId="28874718" w:rsidR="0034505F" w:rsidRPr="0034505F" w:rsidRDefault="0034505F" w:rsidP="0034505F">
      <w:pPr>
        <w:pStyle w:val="u"/>
        <w:numPr>
          <w:ilvl w:val="0"/>
          <w:numId w:val="13"/>
        </w:numPr>
        <w:spacing w:before="240" w:after="240"/>
        <w:rPr>
          <w:rFonts w:ascii="Marianne" w:hAnsi="Marianne" w:cs="Arial"/>
          <w:szCs w:val="22"/>
        </w:rPr>
      </w:pPr>
      <w:r>
        <w:rPr>
          <w:rFonts w:ascii="Marianne" w:hAnsi="Marianne" w:cs="Arial"/>
          <w:szCs w:val="22"/>
        </w:rPr>
        <w:t>V</w:t>
      </w:r>
      <w:r w:rsidRPr="0034505F">
        <w:rPr>
          <w:rFonts w:ascii="Marianne" w:hAnsi="Marianne" w:cs="Arial"/>
          <w:szCs w:val="22"/>
        </w:rPr>
        <w:t xml:space="preserve">alider la remise complète des livrables contractuels (dossier technique, plans “as </w:t>
      </w:r>
      <w:proofErr w:type="spellStart"/>
      <w:r w:rsidRPr="0034505F">
        <w:rPr>
          <w:rFonts w:ascii="Marianne" w:hAnsi="Marianne" w:cs="Arial"/>
          <w:szCs w:val="22"/>
        </w:rPr>
        <w:t>built</w:t>
      </w:r>
      <w:proofErr w:type="spellEnd"/>
      <w:r w:rsidRPr="0034505F">
        <w:rPr>
          <w:rFonts w:ascii="Marianne" w:hAnsi="Marianne" w:cs="Arial"/>
          <w:szCs w:val="22"/>
        </w:rPr>
        <w:t>”, certificat de conformité, rapport d’essais).</w:t>
      </w:r>
    </w:p>
    <w:p w14:paraId="1E16AC47" w14:textId="77777777" w:rsidR="0034505F" w:rsidRPr="0034505F" w:rsidRDefault="0034505F" w:rsidP="0034505F">
      <w:pPr>
        <w:pStyle w:val="u"/>
        <w:spacing w:before="240" w:after="240"/>
        <w:ind w:left="0"/>
        <w:rPr>
          <w:rFonts w:ascii="Marianne" w:hAnsi="Marianne" w:cs="Arial"/>
          <w:b/>
          <w:bCs/>
          <w:szCs w:val="22"/>
        </w:rPr>
      </w:pPr>
      <w:r w:rsidRPr="0034505F">
        <w:rPr>
          <w:rFonts w:ascii="Marianne" w:hAnsi="Marianne" w:cs="Arial"/>
          <w:b/>
          <w:bCs/>
          <w:szCs w:val="22"/>
        </w:rPr>
        <w:t>La réception définitive :</w:t>
      </w:r>
    </w:p>
    <w:p w14:paraId="1B6A028D" w14:textId="3C301642" w:rsidR="0034505F" w:rsidRPr="0034505F" w:rsidRDefault="0034505F" w:rsidP="0034505F">
      <w:pPr>
        <w:pStyle w:val="u"/>
        <w:numPr>
          <w:ilvl w:val="0"/>
          <w:numId w:val="12"/>
        </w:numPr>
        <w:spacing w:before="240" w:after="240"/>
        <w:rPr>
          <w:rFonts w:ascii="Marianne" w:hAnsi="Marianne" w:cs="Arial"/>
          <w:szCs w:val="22"/>
        </w:rPr>
      </w:pPr>
      <w:r>
        <w:rPr>
          <w:rFonts w:ascii="Marianne" w:hAnsi="Marianne" w:cs="Arial"/>
          <w:szCs w:val="22"/>
        </w:rPr>
        <w:t>F</w:t>
      </w:r>
      <w:r w:rsidRPr="0034505F">
        <w:rPr>
          <w:rFonts w:ascii="Marianne" w:hAnsi="Marianne" w:cs="Arial"/>
          <w:szCs w:val="22"/>
        </w:rPr>
        <w:t>ait l’objet d’un procès-verbal de réception définitive signé conjointement par Expertise France, le représentant du PMMA et le titulaire ;</w:t>
      </w:r>
    </w:p>
    <w:p w14:paraId="43CD38A1" w14:textId="7FDAC2D1" w:rsidR="0034505F" w:rsidRPr="0034505F" w:rsidRDefault="0034505F" w:rsidP="0034505F">
      <w:pPr>
        <w:pStyle w:val="u"/>
        <w:numPr>
          <w:ilvl w:val="0"/>
          <w:numId w:val="12"/>
        </w:numPr>
        <w:spacing w:before="240" w:after="240"/>
        <w:rPr>
          <w:rFonts w:ascii="Marianne" w:hAnsi="Marianne" w:cs="Arial"/>
          <w:szCs w:val="22"/>
        </w:rPr>
      </w:pPr>
      <w:r>
        <w:rPr>
          <w:rFonts w:ascii="Marianne" w:hAnsi="Marianne" w:cs="Arial"/>
          <w:szCs w:val="22"/>
        </w:rPr>
        <w:t>E</w:t>
      </w:r>
      <w:r w:rsidRPr="0034505F">
        <w:rPr>
          <w:rFonts w:ascii="Marianne" w:hAnsi="Marianne" w:cs="Arial"/>
          <w:szCs w:val="22"/>
        </w:rPr>
        <w:t>ntraîne le démarrage des garanties contractuelles (garantie de parfait achèvement et garantie fabricant) ;</w:t>
      </w:r>
    </w:p>
    <w:p w14:paraId="7CA9E056" w14:textId="2FA7677F" w:rsidR="0034505F" w:rsidRPr="0034505F" w:rsidRDefault="0034505F" w:rsidP="0034505F">
      <w:pPr>
        <w:pStyle w:val="u"/>
        <w:numPr>
          <w:ilvl w:val="0"/>
          <w:numId w:val="12"/>
        </w:numPr>
        <w:spacing w:before="240" w:after="240"/>
        <w:rPr>
          <w:rFonts w:ascii="Marianne" w:hAnsi="Marianne" w:cs="Arial"/>
          <w:szCs w:val="22"/>
        </w:rPr>
      </w:pPr>
      <w:r>
        <w:rPr>
          <w:rFonts w:ascii="Marianne" w:hAnsi="Marianne" w:cs="Arial"/>
          <w:szCs w:val="22"/>
        </w:rPr>
        <w:t>D</w:t>
      </w:r>
      <w:r w:rsidRPr="0034505F">
        <w:rPr>
          <w:rFonts w:ascii="Marianne" w:hAnsi="Marianne" w:cs="Arial"/>
          <w:szCs w:val="22"/>
        </w:rPr>
        <w:t>éclenche le paiement du solde du marché.</w:t>
      </w:r>
    </w:p>
    <w:p w14:paraId="280B31F6" w14:textId="2D87C7A0" w:rsidR="0086774D" w:rsidRPr="009351A4" w:rsidRDefault="0034505F" w:rsidP="009351A4">
      <w:pPr>
        <w:pStyle w:val="u"/>
        <w:spacing w:before="240" w:after="240"/>
        <w:ind w:left="0"/>
        <w:rPr>
          <w:rFonts w:ascii="Marianne" w:hAnsi="Marianne" w:cs="Arial"/>
          <w:szCs w:val="22"/>
        </w:rPr>
      </w:pPr>
      <w:r w:rsidRPr="0034505F">
        <w:rPr>
          <w:rFonts w:ascii="Marianne" w:hAnsi="Marianne" w:cs="Arial"/>
          <w:szCs w:val="22"/>
        </w:rPr>
        <w:t>En cas de réserves persistantes, le procès-verbal précisera le délai maximal de leur levée, au-delà duquel Expertise France pourra les considérer comme des non-conformités engageant la responsabilité du titulaire.</w:t>
      </w:r>
      <w:r w:rsidR="0086774D">
        <w:br w:type="page"/>
      </w:r>
    </w:p>
    <w:p w14:paraId="0B38C4B2" w14:textId="7BB7D3EA" w:rsidR="00176BF4" w:rsidRPr="008B33AF" w:rsidRDefault="0086774D" w:rsidP="00854750">
      <w:pPr>
        <w:pStyle w:val="Titre1"/>
      </w:pPr>
      <w:bookmarkStart w:id="25" w:name="_Toc214024411"/>
      <w:r>
        <w:lastRenderedPageBreak/>
        <w:t xml:space="preserve">MAINTENANCES ET </w:t>
      </w:r>
      <w:r w:rsidR="00176BF4" w:rsidRPr="008B33AF">
        <w:t>PIECES DETACHEES</w:t>
      </w:r>
      <w:bookmarkEnd w:id="25"/>
    </w:p>
    <w:p w14:paraId="656BFE84" w14:textId="7CD0BABE" w:rsidR="0086774D" w:rsidRDefault="0086774D" w:rsidP="0086774D">
      <w:pPr>
        <w:pStyle w:val="Titre2"/>
      </w:pPr>
      <w:bookmarkStart w:id="26" w:name="_Toc214024412"/>
      <w:r>
        <w:t>Pièces détachées</w:t>
      </w:r>
      <w:bookmarkEnd w:id="26"/>
    </w:p>
    <w:p w14:paraId="34A6983D" w14:textId="37A4CC13" w:rsidR="0086774D" w:rsidRPr="008B33AF" w:rsidRDefault="0086774D" w:rsidP="0086774D">
      <w:pPr>
        <w:pStyle w:val="u"/>
        <w:spacing w:before="240" w:after="240"/>
        <w:ind w:left="0"/>
        <w:rPr>
          <w:rFonts w:ascii="Marianne" w:hAnsi="Marianne" w:cs="Arial"/>
          <w:szCs w:val="22"/>
        </w:rPr>
      </w:pPr>
      <w:r w:rsidRPr="0086774D">
        <w:rPr>
          <w:rFonts w:ascii="Marianne" w:hAnsi="Marianne"/>
          <w:b/>
          <w:bCs/>
        </w:rPr>
        <w:t>Art 5</w:t>
      </w:r>
      <w:r w:rsidR="004849DB">
        <w:rPr>
          <w:rFonts w:ascii="Marianne" w:hAnsi="Marianne"/>
          <w:b/>
          <w:bCs/>
        </w:rPr>
        <w:t>2</w:t>
      </w:r>
      <w:r>
        <w:rPr>
          <w:rFonts w:ascii="Marianne" w:hAnsi="Marianne"/>
        </w:rPr>
        <w:t> : L</w:t>
      </w:r>
      <w:r w:rsidRPr="008B33AF">
        <w:rPr>
          <w:rFonts w:ascii="Marianne" w:hAnsi="Marianne" w:cs="Arial"/>
          <w:szCs w:val="22"/>
        </w:rPr>
        <w:t xml:space="preserve">e titulaire s’engage à </w:t>
      </w:r>
      <w:r>
        <w:rPr>
          <w:rFonts w:ascii="Marianne" w:hAnsi="Marianne" w:cs="Arial"/>
          <w:szCs w:val="22"/>
        </w:rPr>
        <w:t xml:space="preserve">être en mesure de </w:t>
      </w:r>
      <w:r w:rsidRPr="008B33AF">
        <w:rPr>
          <w:rFonts w:ascii="Marianne" w:hAnsi="Marianne" w:cs="Arial"/>
          <w:szCs w:val="22"/>
        </w:rPr>
        <w:t>fournir les pièces composant le simulateur</w:t>
      </w:r>
      <w:r>
        <w:rPr>
          <w:rFonts w:ascii="Marianne" w:hAnsi="Marianne" w:cs="Arial"/>
          <w:szCs w:val="22"/>
        </w:rPr>
        <w:t xml:space="preserve"> pour une durée de 5 années minimum.</w:t>
      </w:r>
    </w:p>
    <w:p w14:paraId="2845972B" w14:textId="762B2BCE" w:rsidR="0086774D" w:rsidRPr="008B33AF" w:rsidRDefault="0086774D" w:rsidP="0086774D">
      <w:pPr>
        <w:pStyle w:val="u"/>
        <w:spacing w:before="120" w:after="120"/>
        <w:ind w:left="0"/>
        <w:rPr>
          <w:rFonts w:ascii="Marianne" w:hAnsi="Marianne"/>
        </w:rPr>
      </w:pPr>
      <w:r w:rsidRPr="008B33AF">
        <w:rPr>
          <w:rFonts w:ascii="Marianne" w:hAnsi="Marianne"/>
        </w:rPr>
        <w:t xml:space="preserve">Une nomenclature exhaustive des pièces remplaçables (ouvrants, charnières, isolants par zones, cloisons, </w:t>
      </w:r>
      <w:r w:rsidRPr="003D2DA0">
        <w:rPr>
          <w:rFonts w:ascii="Marianne" w:hAnsi="Marianne" w:cs="Arial"/>
          <w:szCs w:val="22"/>
        </w:rPr>
        <w:t>trappes</w:t>
      </w:r>
      <w:r w:rsidRPr="008B33AF">
        <w:rPr>
          <w:rFonts w:ascii="Marianne" w:hAnsi="Marianne"/>
        </w:rPr>
        <w:t>, etc.) sera fournie</w:t>
      </w:r>
      <w:r>
        <w:rPr>
          <w:rFonts w:ascii="Marianne" w:hAnsi="Marianne"/>
        </w:rPr>
        <w:t xml:space="preserve"> avec tarifs indicatifs en USD </w:t>
      </w:r>
      <w:r w:rsidRPr="008B33AF">
        <w:rPr>
          <w:rFonts w:ascii="Marianne" w:hAnsi="Marianne"/>
        </w:rPr>
        <w:t>;</w:t>
      </w:r>
    </w:p>
    <w:p w14:paraId="10C50B1D" w14:textId="55CAAD63" w:rsidR="0086774D" w:rsidRPr="008B33AF" w:rsidRDefault="0086774D" w:rsidP="0086774D">
      <w:pPr>
        <w:pStyle w:val="u"/>
        <w:spacing w:before="120" w:after="120"/>
        <w:ind w:left="0"/>
        <w:rPr>
          <w:rFonts w:ascii="Marianne" w:hAnsi="Marianne"/>
        </w:rPr>
      </w:pPr>
      <w:r w:rsidRPr="008B33AF">
        <w:rPr>
          <w:rFonts w:ascii="Marianne" w:hAnsi="Marianne"/>
        </w:rPr>
        <w:t xml:space="preserve">Les délais de mise à disposition ne devront pas excéder 60 jours calendaires à compter du bon de </w:t>
      </w:r>
      <w:r w:rsidRPr="003D2DA0">
        <w:rPr>
          <w:rFonts w:ascii="Marianne" w:hAnsi="Marianne" w:cs="Arial"/>
          <w:szCs w:val="22"/>
        </w:rPr>
        <w:t>commande</w:t>
      </w:r>
      <w:r w:rsidRPr="008B33AF">
        <w:rPr>
          <w:rFonts w:ascii="Marianne" w:hAnsi="Marianne"/>
        </w:rPr>
        <w:t xml:space="preserve"> de la pièce.</w:t>
      </w:r>
    </w:p>
    <w:p w14:paraId="70E1A225" w14:textId="78EA8CA4" w:rsidR="00176BF4" w:rsidRPr="008B33AF" w:rsidRDefault="0086774D" w:rsidP="00176BF4">
      <w:pPr>
        <w:pStyle w:val="u"/>
        <w:spacing w:before="240" w:after="240"/>
        <w:ind w:left="0"/>
        <w:rPr>
          <w:rFonts w:ascii="Marianne" w:hAnsi="Marianne" w:cs="Arial"/>
          <w:szCs w:val="22"/>
        </w:rPr>
      </w:pPr>
      <w:r>
        <w:rPr>
          <w:rFonts w:ascii="Marianne" w:hAnsi="Marianne" w:cs="Arial"/>
          <w:szCs w:val="22"/>
        </w:rPr>
        <w:t xml:space="preserve">Le </w:t>
      </w:r>
      <w:r w:rsidR="00176BF4" w:rsidRPr="008B33AF">
        <w:rPr>
          <w:rFonts w:ascii="Marianne" w:hAnsi="Marianne" w:cs="Arial"/>
          <w:szCs w:val="22"/>
        </w:rPr>
        <w:t>remplacement des pièces défectueuses pourra selon le cas être effectué soit directement par le PMMA soit par le titulaire dans le cadre de la maintenance curative décrite ci-après.</w:t>
      </w:r>
    </w:p>
    <w:p w14:paraId="4423E9D3" w14:textId="36B19869" w:rsidR="00176BF4" w:rsidRPr="008B33AF" w:rsidRDefault="00D54FB1" w:rsidP="0086774D">
      <w:pPr>
        <w:pStyle w:val="Titre2"/>
      </w:pPr>
      <w:bookmarkStart w:id="27" w:name="_Toc214024413"/>
      <w:r>
        <w:t>Maintenance préventive</w:t>
      </w:r>
      <w:bookmarkEnd w:id="27"/>
    </w:p>
    <w:p w14:paraId="4553CC14" w14:textId="53C4BB22" w:rsidR="0086774D" w:rsidRPr="0086774D" w:rsidRDefault="00176BF4" w:rsidP="0086774D">
      <w:pPr>
        <w:pStyle w:val="u"/>
        <w:spacing w:before="120" w:after="120"/>
        <w:ind w:left="0"/>
        <w:rPr>
          <w:rFonts w:ascii="Marianne" w:hAnsi="Marianne"/>
        </w:rPr>
      </w:pPr>
      <w:r w:rsidRPr="005B0848">
        <w:rPr>
          <w:rFonts w:ascii="Marianne" w:hAnsi="Marianne" w:cs="Arial"/>
          <w:b/>
          <w:bCs/>
          <w:szCs w:val="22"/>
        </w:rPr>
        <w:t>Art 5</w:t>
      </w:r>
      <w:r w:rsidR="004849DB">
        <w:rPr>
          <w:rFonts w:ascii="Marianne" w:hAnsi="Marianne" w:cs="Arial"/>
          <w:b/>
          <w:bCs/>
          <w:szCs w:val="22"/>
        </w:rPr>
        <w:t>3</w:t>
      </w:r>
      <w:r w:rsidRPr="008B33AF">
        <w:rPr>
          <w:rFonts w:ascii="Marianne" w:hAnsi="Marianne" w:cs="Arial"/>
          <w:szCs w:val="22"/>
        </w:rPr>
        <w:t xml:space="preserve"> : </w:t>
      </w:r>
      <w:r w:rsidR="0086774D">
        <w:rPr>
          <w:rFonts w:ascii="Marianne" w:hAnsi="Marianne"/>
        </w:rPr>
        <w:t>L</w:t>
      </w:r>
      <w:r w:rsidR="0086774D" w:rsidRPr="008B33AF">
        <w:rPr>
          <w:rFonts w:ascii="Marianne" w:hAnsi="Marianne"/>
        </w:rPr>
        <w:t>e titulaire proposera un plan de maintenance préventive (contenu, périodicité, contrôles) compatible avec une utilisation de ~150 brûlages/an, incluant les opérations de vérification des isolants, ouvrants, cloisons, escaliers/échappées, fixations et traitements anticorrosion.</w:t>
      </w:r>
    </w:p>
    <w:p w14:paraId="5BCC83F2" w14:textId="4BF4F0EE" w:rsidR="00176BF4" w:rsidRDefault="00176BF4" w:rsidP="00176BF4">
      <w:pPr>
        <w:pStyle w:val="u"/>
        <w:spacing w:before="240" w:after="240"/>
        <w:ind w:left="0"/>
        <w:rPr>
          <w:rFonts w:ascii="Marianne" w:hAnsi="Marianne" w:cs="Arial"/>
          <w:szCs w:val="22"/>
        </w:rPr>
      </w:pPr>
      <w:r w:rsidRPr="008B33AF">
        <w:rPr>
          <w:rFonts w:ascii="Marianne" w:hAnsi="Marianne" w:cs="Arial"/>
          <w:szCs w:val="22"/>
        </w:rPr>
        <w:t>Une notice d’entretien et de maintenance sera fourni</w:t>
      </w:r>
      <w:r w:rsidR="005B0848">
        <w:rPr>
          <w:rFonts w:ascii="Marianne" w:hAnsi="Marianne" w:cs="Arial"/>
          <w:szCs w:val="22"/>
        </w:rPr>
        <w:t>e</w:t>
      </w:r>
      <w:r w:rsidRPr="008B33AF">
        <w:rPr>
          <w:rFonts w:ascii="Marianne" w:hAnsi="Marianne" w:cs="Arial"/>
          <w:szCs w:val="22"/>
        </w:rPr>
        <w:t xml:space="preserve"> lors de la </w:t>
      </w:r>
      <w:r w:rsidR="005B0848">
        <w:rPr>
          <w:rFonts w:ascii="Marianne" w:hAnsi="Marianne" w:cs="Arial"/>
          <w:szCs w:val="22"/>
        </w:rPr>
        <w:t>mise à disposition du caisson</w:t>
      </w:r>
      <w:r w:rsidRPr="008B33AF">
        <w:rPr>
          <w:rFonts w:ascii="Marianne" w:hAnsi="Marianne" w:cs="Arial"/>
          <w:szCs w:val="22"/>
        </w:rPr>
        <w:t xml:space="preserve"> afin de prolonger la durée de vie de l’installation.</w:t>
      </w:r>
    </w:p>
    <w:p w14:paraId="149EB605" w14:textId="1A6ADD47" w:rsidR="00176BF4" w:rsidRPr="008B33AF" w:rsidRDefault="00D54FB1" w:rsidP="0086774D">
      <w:pPr>
        <w:pStyle w:val="Titre2"/>
      </w:pPr>
      <w:bookmarkStart w:id="28" w:name="_Toc214024414"/>
      <w:r>
        <w:t>Maintenance curative</w:t>
      </w:r>
      <w:bookmarkEnd w:id="28"/>
    </w:p>
    <w:p w14:paraId="16410DD3" w14:textId="27511FE2" w:rsidR="00176BF4" w:rsidRPr="008B33AF" w:rsidRDefault="00176BF4" w:rsidP="00176BF4">
      <w:pPr>
        <w:pStyle w:val="u"/>
        <w:spacing w:before="240" w:after="240"/>
        <w:ind w:left="0"/>
        <w:rPr>
          <w:rFonts w:ascii="Marianne" w:hAnsi="Marianne" w:cs="Arial"/>
          <w:szCs w:val="22"/>
        </w:rPr>
      </w:pPr>
      <w:r w:rsidRPr="005B0848">
        <w:rPr>
          <w:rFonts w:ascii="Marianne" w:hAnsi="Marianne" w:cs="Arial"/>
          <w:b/>
          <w:bCs/>
          <w:szCs w:val="22"/>
        </w:rPr>
        <w:t xml:space="preserve">Art </w:t>
      </w:r>
      <w:r w:rsidR="004849DB">
        <w:rPr>
          <w:rFonts w:ascii="Marianne" w:hAnsi="Marianne" w:cs="Arial"/>
          <w:b/>
          <w:bCs/>
          <w:szCs w:val="22"/>
        </w:rPr>
        <w:t>54</w:t>
      </w:r>
      <w:r w:rsidRPr="008B33AF">
        <w:rPr>
          <w:rFonts w:ascii="Marianne" w:hAnsi="Marianne" w:cs="Arial"/>
          <w:szCs w:val="22"/>
        </w:rPr>
        <w:t xml:space="preserve"> : Pendant la durée du marché public, le titulaire pourra être amené à effectuer la maintenance curative des installations, simulateur et système de traitement des fumées.</w:t>
      </w:r>
    </w:p>
    <w:p w14:paraId="58BC15D7" w14:textId="77777777" w:rsidR="00176BF4" w:rsidRPr="008B33AF" w:rsidRDefault="00176BF4" w:rsidP="00176BF4">
      <w:pPr>
        <w:pStyle w:val="u"/>
        <w:spacing w:before="240" w:after="240"/>
        <w:ind w:left="0"/>
        <w:rPr>
          <w:rFonts w:ascii="Marianne" w:hAnsi="Marianne" w:cs="Arial"/>
          <w:szCs w:val="22"/>
        </w:rPr>
      </w:pPr>
      <w:r w:rsidRPr="008B33AF">
        <w:rPr>
          <w:rFonts w:ascii="Marianne" w:hAnsi="Marianne" w:cs="Arial"/>
          <w:szCs w:val="22"/>
        </w:rPr>
        <w:t>Cette dernière sera rémunérée par application des prix unitaires des pièces détachées ainsi que du taux horaire portés aux BPU.</w:t>
      </w:r>
    </w:p>
    <w:p w14:paraId="429ED02B" w14:textId="77777777" w:rsidR="00176BF4" w:rsidRPr="008B33AF" w:rsidRDefault="00176BF4" w:rsidP="00176BF4">
      <w:pPr>
        <w:pStyle w:val="u"/>
        <w:spacing w:before="240" w:after="240"/>
        <w:ind w:left="0"/>
        <w:rPr>
          <w:rFonts w:ascii="Marianne" w:hAnsi="Marianne" w:cs="Arial"/>
          <w:szCs w:val="22"/>
        </w:rPr>
      </w:pPr>
      <w:r w:rsidRPr="008B33AF">
        <w:rPr>
          <w:rFonts w:ascii="Marianne" w:hAnsi="Marianne" w:cs="Arial"/>
          <w:szCs w:val="22"/>
        </w:rPr>
        <w:t>A cet effet et chaque fois que cela s’avèrera nécessaire, le titulaire produira un devis. Un bon de commande sera alors émis sur la base du devis accepté.</w:t>
      </w:r>
    </w:p>
    <w:p w14:paraId="297E437E" w14:textId="77777777" w:rsidR="009351A4" w:rsidRDefault="009351A4">
      <w:pPr>
        <w:jc w:val="left"/>
        <w:rPr>
          <w:rFonts w:ascii="Marianne" w:eastAsiaTheme="majorEastAsia" w:hAnsi="Marianne" w:cstheme="majorBidi"/>
          <w:b/>
          <w:bCs/>
          <w:color w:val="365F91" w:themeColor="accent1" w:themeShade="BF"/>
          <w:sz w:val="32"/>
          <w:szCs w:val="32"/>
        </w:rPr>
      </w:pPr>
      <w:r>
        <w:br w:type="page"/>
      </w:r>
    </w:p>
    <w:p w14:paraId="727D45E7" w14:textId="75016A19" w:rsidR="00E57F14" w:rsidRPr="00854750" w:rsidRDefault="004849DB" w:rsidP="00E57F14">
      <w:pPr>
        <w:pStyle w:val="Titre1"/>
      </w:pPr>
      <w:bookmarkStart w:id="29" w:name="_Toc214024415"/>
      <w:r>
        <w:lastRenderedPageBreak/>
        <w:t>FORMATION ET DOCUMENTATION</w:t>
      </w:r>
      <w:bookmarkEnd w:id="29"/>
    </w:p>
    <w:p w14:paraId="7826725E" w14:textId="6BBE3DF8" w:rsidR="004849DB" w:rsidRPr="008B33AF" w:rsidRDefault="004849DB" w:rsidP="004849DB">
      <w:pPr>
        <w:pStyle w:val="Titre2"/>
      </w:pPr>
      <w:bookmarkStart w:id="30" w:name="_Toc214024416"/>
      <w:r w:rsidRPr="00E57F14">
        <w:t>Formation</w:t>
      </w:r>
      <w:r w:rsidR="00EE036D">
        <w:t xml:space="preserve"> (hors marché)</w:t>
      </w:r>
      <w:bookmarkEnd w:id="30"/>
    </w:p>
    <w:p w14:paraId="7AA436FE" w14:textId="7BC25265" w:rsidR="00EE036D" w:rsidRPr="00C0550D" w:rsidRDefault="00EE036D" w:rsidP="004849DB">
      <w:pPr>
        <w:pStyle w:val="u"/>
        <w:spacing w:before="120" w:after="120"/>
        <w:ind w:left="0"/>
        <w:rPr>
          <w:rFonts w:ascii="Marianne" w:hAnsi="Marianne" w:cs="Arial"/>
          <w:b/>
          <w:bCs/>
          <w:color w:val="C00000"/>
          <w:szCs w:val="22"/>
        </w:rPr>
      </w:pPr>
      <w:r w:rsidRPr="00C0550D">
        <w:rPr>
          <w:rFonts w:ascii="Marianne" w:hAnsi="Marianne" w:cs="Arial"/>
          <w:b/>
          <w:bCs/>
          <w:color w:val="C00000"/>
          <w:szCs w:val="22"/>
        </w:rPr>
        <w:t xml:space="preserve">A noter que la formation sera assurée par EF et ses partenaires, elle ne fait donc pas partie du marché. L’article 55 est </w:t>
      </w:r>
      <w:r w:rsidR="00C0550D" w:rsidRPr="00C0550D">
        <w:rPr>
          <w:rFonts w:ascii="Marianne" w:hAnsi="Marianne" w:cs="Arial"/>
          <w:b/>
          <w:bCs/>
          <w:color w:val="C00000"/>
          <w:szCs w:val="22"/>
        </w:rPr>
        <w:t>détaillé</w:t>
      </w:r>
      <w:r w:rsidR="00C0550D">
        <w:rPr>
          <w:rFonts w:ascii="Marianne" w:hAnsi="Marianne" w:cs="Arial"/>
          <w:b/>
          <w:bCs/>
          <w:color w:val="C00000"/>
          <w:szCs w:val="22"/>
        </w:rPr>
        <w:t xml:space="preserve"> ci-dessous</w:t>
      </w:r>
      <w:r w:rsidR="00C0550D" w:rsidRPr="00C0550D">
        <w:rPr>
          <w:rFonts w:ascii="Marianne" w:hAnsi="Marianne" w:cs="Arial"/>
          <w:b/>
          <w:bCs/>
          <w:color w:val="C00000"/>
          <w:szCs w:val="22"/>
        </w:rPr>
        <w:t xml:space="preserve"> à titre informatif.</w:t>
      </w:r>
    </w:p>
    <w:p w14:paraId="088C5372" w14:textId="7C5C43DC" w:rsidR="004849DB" w:rsidRDefault="004849DB" w:rsidP="004849DB">
      <w:pPr>
        <w:pStyle w:val="u"/>
        <w:spacing w:before="120" w:after="120"/>
        <w:ind w:left="0"/>
        <w:rPr>
          <w:rFonts w:ascii="Marianne" w:hAnsi="Marianne" w:cs="Arial"/>
          <w:szCs w:val="22"/>
        </w:rPr>
      </w:pPr>
      <w:r w:rsidRPr="004849DB">
        <w:rPr>
          <w:rFonts w:ascii="Marianne" w:hAnsi="Marianne" w:cs="Arial"/>
          <w:b/>
          <w:bCs/>
          <w:szCs w:val="22"/>
        </w:rPr>
        <w:t>Art 55</w:t>
      </w:r>
      <w:r>
        <w:rPr>
          <w:rFonts w:ascii="Marianne" w:hAnsi="Marianne" w:cs="Arial"/>
          <w:szCs w:val="22"/>
        </w:rPr>
        <w:t> : La formation suivante fera partie de l’offre :</w:t>
      </w:r>
    </w:p>
    <w:p w14:paraId="368FEA70" w14:textId="4EA9EEC1" w:rsidR="00F20C4E" w:rsidRPr="00F20C4E" w:rsidRDefault="00F20C4E" w:rsidP="00F20C4E">
      <w:pPr>
        <w:pStyle w:val="u"/>
        <w:numPr>
          <w:ilvl w:val="0"/>
          <w:numId w:val="15"/>
        </w:numPr>
        <w:spacing w:before="120" w:after="120"/>
        <w:rPr>
          <w:rFonts w:ascii="Marianne" w:hAnsi="Marianne" w:cs="Arial"/>
          <w:szCs w:val="22"/>
        </w:rPr>
      </w:pPr>
      <w:r w:rsidRPr="00F20C4E">
        <w:rPr>
          <w:rFonts w:ascii="Marianne" w:hAnsi="Marianne" w:cs="Arial"/>
          <w:szCs w:val="22"/>
        </w:rPr>
        <w:t xml:space="preserve">Le titulaire devra assurer, à l’issue de l’installation et de la mise en service du simulateur, une formation de formateurs destinée aux </w:t>
      </w:r>
      <w:r>
        <w:rPr>
          <w:rFonts w:ascii="Marianne" w:hAnsi="Marianne" w:cs="Arial"/>
          <w:szCs w:val="22"/>
        </w:rPr>
        <w:t xml:space="preserve">futurs </w:t>
      </w:r>
      <w:r w:rsidRPr="00F20C4E">
        <w:rPr>
          <w:rFonts w:ascii="Marianne" w:hAnsi="Marianne" w:cs="Arial"/>
          <w:szCs w:val="22"/>
        </w:rPr>
        <w:t>instructeurs du PMMA, afin de garantir une utilisation optimale, sûre et conforme aux objectifs pédagogiques du dispositif.</w:t>
      </w:r>
    </w:p>
    <w:p w14:paraId="075E4478" w14:textId="5DB9DD82" w:rsidR="00F20C4E" w:rsidRPr="00F20C4E" w:rsidRDefault="00F20C4E" w:rsidP="00F20C4E">
      <w:pPr>
        <w:pStyle w:val="u"/>
        <w:numPr>
          <w:ilvl w:val="0"/>
          <w:numId w:val="15"/>
        </w:numPr>
        <w:spacing w:before="120" w:after="120"/>
        <w:rPr>
          <w:rFonts w:ascii="Marianne" w:hAnsi="Marianne" w:cs="Arial"/>
          <w:szCs w:val="22"/>
        </w:rPr>
      </w:pPr>
      <w:r w:rsidRPr="00F20C4E">
        <w:rPr>
          <w:rFonts w:ascii="Marianne" w:hAnsi="Marianne" w:cs="Arial"/>
          <w:szCs w:val="22"/>
        </w:rPr>
        <w:t>Cette formation devra être dispensée sur site, en situation réelle d’exploitation du simulateur, et couvrir les volets théoriques, pratiques et sécuritaires liés à l’utilisation de l’outil</w:t>
      </w:r>
      <w:r>
        <w:rPr>
          <w:rFonts w:ascii="Marianne" w:hAnsi="Marianne" w:cs="Arial"/>
          <w:szCs w:val="22"/>
        </w:rPr>
        <w:t> ;</w:t>
      </w:r>
    </w:p>
    <w:p w14:paraId="20FED45C" w14:textId="77777777" w:rsidR="00F20C4E" w:rsidRPr="00F20C4E" w:rsidRDefault="00F20C4E" w:rsidP="00F20C4E">
      <w:pPr>
        <w:pStyle w:val="u"/>
        <w:numPr>
          <w:ilvl w:val="0"/>
          <w:numId w:val="15"/>
        </w:numPr>
        <w:spacing w:before="120" w:after="120"/>
        <w:rPr>
          <w:rFonts w:ascii="Marianne" w:hAnsi="Marianne" w:cs="Arial"/>
          <w:szCs w:val="22"/>
        </w:rPr>
      </w:pPr>
      <w:r w:rsidRPr="00F20C4E">
        <w:rPr>
          <w:rFonts w:ascii="Marianne" w:hAnsi="Marianne" w:cs="Arial"/>
          <w:szCs w:val="22"/>
        </w:rPr>
        <w:t>Elle devra notamment permettre aux formateurs du PMMA d’être pleinement autonomes sur :</w:t>
      </w:r>
    </w:p>
    <w:p w14:paraId="1A80D5B3" w14:textId="61A127B1" w:rsidR="00F20C4E" w:rsidRPr="00F20C4E" w:rsidRDefault="00F20C4E" w:rsidP="00F20C4E">
      <w:pPr>
        <w:pStyle w:val="u"/>
        <w:numPr>
          <w:ilvl w:val="1"/>
          <w:numId w:val="15"/>
        </w:numPr>
        <w:spacing w:before="120" w:after="120"/>
        <w:rPr>
          <w:rFonts w:ascii="Marianne" w:hAnsi="Marianne" w:cs="Arial"/>
          <w:szCs w:val="22"/>
        </w:rPr>
      </w:pPr>
      <w:r>
        <w:rPr>
          <w:rFonts w:ascii="Marianne" w:hAnsi="Marianne" w:cs="Arial"/>
          <w:szCs w:val="22"/>
        </w:rPr>
        <w:t>L</w:t>
      </w:r>
      <w:r w:rsidRPr="00F20C4E">
        <w:rPr>
          <w:rFonts w:ascii="Marianne" w:hAnsi="Marianne" w:cs="Arial"/>
          <w:szCs w:val="22"/>
        </w:rPr>
        <w:t>a mise en œuvre sécurisée du simulateur avant, pendant et après les exercices (procédures de démarrage, de mise à feu et d’arrêt) ;</w:t>
      </w:r>
    </w:p>
    <w:p w14:paraId="32349E95" w14:textId="0E624E2E" w:rsidR="00F20C4E" w:rsidRPr="00F20C4E" w:rsidRDefault="00F20C4E" w:rsidP="00F20C4E">
      <w:pPr>
        <w:pStyle w:val="u"/>
        <w:numPr>
          <w:ilvl w:val="1"/>
          <w:numId w:val="15"/>
        </w:numPr>
        <w:spacing w:before="120" w:after="120"/>
        <w:rPr>
          <w:rFonts w:ascii="Marianne" w:hAnsi="Marianne" w:cs="Arial"/>
          <w:szCs w:val="22"/>
        </w:rPr>
      </w:pPr>
      <w:r>
        <w:rPr>
          <w:rFonts w:ascii="Marianne" w:hAnsi="Marianne" w:cs="Arial"/>
          <w:szCs w:val="22"/>
        </w:rPr>
        <w:t>L</w:t>
      </w:r>
      <w:r w:rsidRPr="00F20C4E">
        <w:rPr>
          <w:rFonts w:ascii="Marianne" w:hAnsi="Marianne" w:cs="Arial"/>
          <w:szCs w:val="22"/>
        </w:rPr>
        <w:t>a préparation, conduite et encadrement des scénarios pédagogiques, en lien avec les objectifs de formation des apprenants ;</w:t>
      </w:r>
    </w:p>
    <w:p w14:paraId="53AEF902" w14:textId="6B33F159" w:rsidR="00F20C4E" w:rsidRPr="00F20C4E" w:rsidRDefault="00F20C4E" w:rsidP="00F20C4E">
      <w:pPr>
        <w:pStyle w:val="u"/>
        <w:numPr>
          <w:ilvl w:val="1"/>
          <w:numId w:val="15"/>
        </w:numPr>
        <w:spacing w:before="120" w:after="120"/>
        <w:rPr>
          <w:rFonts w:ascii="Marianne" w:hAnsi="Marianne" w:cs="Arial"/>
          <w:szCs w:val="22"/>
        </w:rPr>
      </w:pPr>
      <w:r>
        <w:rPr>
          <w:rFonts w:ascii="Marianne" w:hAnsi="Marianne" w:cs="Arial"/>
          <w:szCs w:val="22"/>
        </w:rPr>
        <w:t>L</w:t>
      </w:r>
      <w:r w:rsidRPr="00F20C4E">
        <w:rPr>
          <w:rFonts w:ascii="Marianne" w:hAnsi="Marianne" w:cs="Arial"/>
          <w:szCs w:val="22"/>
        </w:rPr>
        <w:t>’observation et la lecture des phénomènes thermiques (développement du feu, stratification des fumées, signes précurseurs de phénomènes thermiques) ;</w:t>
      </w:r>
    </w:p>
    <w:p w14:paraId="0E6FFC92" w14:textId="2D90EE85" w:rsidR="00F20C4E" w:rsidRPr="00F20C4E" w:rsidRDefault="00F20C4E" w:rsidP="00F20C4E">
      <w:pPr>
        <w:pStyle w:val="u"/>
        <w:numPr>
          <w:ilvl w:val="1"/>
          <w:numId w:val="15"/>
        </w:numPr>
        <w:spacing w:before="120" w:after="120"/>
        <w:rPr>
          <w:rFonts w:ascii="Marianne" w:hAnsi="Marianne" w:cs="Arial"/>
          <w:szCs w:val="22"/>
        </w:rPr>
      </w:pPr>
      <w:r>
        <w:rPr>
          <w:rFonts w:ascii="Marianne" w:hAnsi="Marianne" w:cs="Arial"/>
          <w:szCs w:val="22"/>
        </w:rPr>
        <w:t>L</w:t>
      </w:r>
      <w:r w:rsidRPr="00F20C4E">
        <w:rPr>
          <w:rFonts w:ascii="Marianne" w:hAnsi="Marianne" w:cs="Arial"/>
          <w:szCs w:val="22"/>
        </w:rPr>
        <w:t>a maîtrise des flux thermiques et le maintien des conditions de sécurité pour les participants ;</w:t>
      </w:r>
    </w:p>
    <w:p w14:paraId="220E1DB1" w14:textId="2CB37020" w:rsidR="00F20C4E" w:rsidRPr="00F20C4E" w:rsidRDefault="00F20C4E" w:rsidP="00F20C4E">
      <w:pPr>
        <w:pStyle w:val="u"/>
        <w:numPr>
          <w:ilvl w:val="1"/>
          <w:numId w:val="15"/>
        </w:numPr>
        <w:spacing w:before="120" w:after="120"/>
        <w:rPr>
          <w:rFonts w:ascii="Marianne" w:hAnsi="Marianne" w:cs="Arial"/>
          <w:szCs w:val="22"/>
        </w:rPr>
      </w:pPr>
      <w:r>
        <w:rPr>
          <w:rFonts w:ascii="Marianne" w:hAnsi="Marianne" w:cs="Arial"/>
          <w:szCs w:val="22"/>
        </w:rPr>
        <w:t>L</w:t>
      </w:r>
      <w:r w:rsidRPr="00F20C4E">
        <w:rPr>
          <w:rFonts w:ascii="Marianne" w:hAnsi="Marianne" w:cs="Arial"/>
          <w:szCs w:val="22"/>
        </w:rPr>
        <w:t>’apprentissage et la démonstration des techniques de lances : progression, refroidissement des fumées, sécurisation des plafonds, attaque directe et indirecte ;</w:t>
      </w:r>
    </w:p>
    <w:p w14:paraId="1AE769B8" w14:textId="313F6BEA" w:rsidR="00F20C4E" w:rsidRPr="00F20C4E" w:rsidRDefault="00F20C4E" w:rsidP="00F20C4E">
      <w:pPr>
        <w:pStyle w:val="u"/>
        <w:numPr>
          <w:ilvl w:val="1"/>
          <w:numId w:val="15"/>
        </w:numPr>
        <w:spacing w:before="120" w:after="120"/>
        <w:rPr>
          <w:rFonts w:ascii="Marianne" w:hAnsi="Marianne" w:cs="Arial"/>
          <w:szCs w:val="22"/>
        </w:rPr>
      </w:pPr>
      <w:r>
        <w:rPr>
          <w:rFonts w:ascii="Marianne" w:hAnsi="Marianne" w:cs="Arial"/>
          <w:szCs w:val="22"/>
        </w:rPr>
        <w:t>L</w:t>
      </w:r>
      <w:r w:rsidRPr="00F20C4E">
        <w:rPr>
          <w:rFonts w:ascii="Marianne" w:hAnsi="Marianne" w:cs="Arial"/>
          <w:szCs w:val="22"/>
        </w:rPr>
        <w:t xml:space="preserve">a gestion des fumées et de la ventilation en environnement clos ou </w:t>
      </w:r>
      <w:proofErr w:type="spellStart"/>
      <w:r w:rsidRPr="00F20C4E">
        <w:rPr>
          <w:rFonts w:ascii="Marianne" w:hAnsi="Marianne" w:cs="Arial"/>
          <w:szCs w:val="22"/>
        </w:rPr>
        <w:t>semi-clos</w:t>
      </w:r>
      <w:proofErr w:type="spellEnd"/>
      <w:r w:rsidRPr="00F20C4E">
        <w:rPr>
          <w:rFonts w:ascii="Marianne" w:hAnsi="Marianne" w:cs="Arial"/>
          <w:szCs w:val="22"/>
        </w:rPr>
        <w:t xml:space="preserve"> ;</w:t>
      </w:r>
    </w:p>
    <w:p w14:paraId="45B91368" w14:textId="66330882" w:rsidR="00F20C4E" w:rsidRPr="00F20C4E" w:rsidRDefault="00F20C4E" w:rsidP="00F20C4E">
      <w:pPr>
        <w:pStyle w:val="u"/>
        <w:numPr>
          <w:ilvl w:val="1"/>
          <w:numId w:val="15"/>
        </w:numPr>
        <w:spacing w:before="120" w:after="120"/>
        <w:rPr>
          <w:rFonts w:ascii="Marianne" w:hAnsi="Marianne" w:cs="Arial"/>
          <w:szCs w:val="22"/>
        </w:rPr>
      </w:pPr>
      <w:r>
        <w:rPr>
          <w:rFonts w:ascii="Marianne" w:hAnsi="Marianne" w:cs="Arial"/>
          <w:szCs w:val="22"/>
        </w:rPr>
        <w:t>L</w:t>
      </w:r>
      <w:r w:rsidRPr="00F20C4E">
        <w:rPr>
          <w:rFonts w:ascii="Marianne" w:hAnsi="Marianne" w:cs="Arial"/>
          <w:szCs w:val="22"/>
        </w:rPr>
        <w:t>e rappel des règles de sécurité liées à l’exposition à la chaleur et à la fumée, incluant l’utilis</w:t>
      </w:r>
      <w:r>
        <w:rPr>
          <w:rFonts w:ascii="Marianne" w:hAnsi="Marianne" w:cs="Arial"/>
          <w:szCs w:val="22"/>
        </w:rPr>
        <w:t>a</w:t>
      </w:r>
      <w:r w:rsidRPr="00F20C4E">
        <w:rPr>
          <w:rFonts w:ascii="Marianne" w:hAnsi="Marianne" w:cs="Arial"/>
          <w:szCs w:val="22"/>
        </w:rPr>
        <w:t xml:space="preserve">tion des EPI de norme EN 469 </w:t>
      </w:r>
      <w:proofErr w:type="gramStart"/>
      <w:r w:rsidRPr="00F20C4E">
        <w:rPr>
          <w:rFonts w:ascii="Marianne" w:hAnsi="Marianne" w:cs="Arial"/>
          <w:szCs w:val="22"/>
        </w:rPr>
        <w:t>niveau</w:t>
      </w:r>
      <w:proofErr w:type="gramEnd"/>
      <w:r w:rsidRPr="00F20C4E">
        <w:rPr>
          <w:rFonts w:ascii="Marianne" w:hAnsi="Marianne" w:cs="Arial"/>
          <w:szCs w:val="22"/>
        </w:rPr>
        <w:t xml:space="preserve"> 2 ;</w:t>
      </w:r>
    </w:p>
    <w:p w14:paraId="38AF0170" w14:textId="2787AE47" w:rsidR="00F20C4E" w:rsidRPr="00F20C4E" w:rsidRDefault="00F20C4E" w:rsidP="00F20C4E">
      <w:pPr>
        <w:pStyle w:val="u"/>
        <w:numPr>
          <w:ilvl w:val="1"/>
          <w:numId w:val="15"/>
        </w:numPr>
        <w:spacing w:before="120" w:after="120"/>
        <w:rPr>
          <w:rFonts w:ascii="Marianne" w:hAnsi="Marianne" w:cs="Arial"/>
          <w:szCs w:val="22"/>
        </w:rPr>
      </w:pPr>
      <w:r>
        <w:rPr>
          <w:rFonts w:ascii="Marianne" w:hAnsi="Marianne" w:cs="Arial"/>
          <w:szCs w:val="22"/>
        </w:rPr>
        <w:t>L</w:t>
      </w:r>
      <w:r w:rsidRPr="00F20C4E">
        <w:rPr>
          <w:rFonts w:ascii="Marianne" w:hAnsi="Marianne" w:cs="Arial"/>
          <w:szCs w:val="22"/>
        </w:rPr>
        <w:t>a maintenance courante du simulateur et la vérification des dispositifs de sécurité avant chaque utilisation ;</w:t>
      </w:r>
    </w:p>
    <w:p w14:paraId="4E9175AA" w14:textId="73CC3B74" w:rsidR="00F20C4E" w:rsidRPr="00F20C4E" w:rsidRDefault="00F20C4E" w:rsidP="00F20C4E">
      <w:pPr>
        <w:pStyle w:val="u"/>
        <w:numPr>
          <w:ilvl w:val="1"/>
          <w:numId w:val="15"/>
        </w:numPr>
        <w:spacing w:before="120" w:after="120"/>
        <w:rPr>
          <w:rFonts w:ascii="Marianne" w:hAnsi="Marianne" w:cs="Arial"/>
          <w:szCs w:val="22"/>
        </w:rPr>
      </w:pPr>
      <w:r>
        <w:rPr>
          <w:rFonts w:ascii="Marianne" w:hAnsi="Marianne" w:cs="Arial"/>
          <w:szCs w:val="22"/>
        </w:rPr>
        <w:t>L</w:t>
      </w:r>
      <w:r w:rsidRPr="00F20C4E">
        <w:rPr>
          <w:rFonts w:ascii="Marianne" w:hAnsi="Marianne" w:cs="Arial"/>
          <w:szCs w:val="22"/>
        </w:rPr>
        <w:t>a traçabilité des exercices et le suivi des performances pédagogiques des stagiaires.</w:t>
      </w:r>
    </w:p>
    <w:p w14:paraId="3EC5977F" w14:textId="505F6975" w:rsidR="004849DB" w:rsidRPr="00F20C4E" w:rsidRDefault="00F20C4E" w:rsidP="00F20C4E">
      <w:pPr>
        <w:pStyle w:val="u"/>
        <w:numPr>
          <w:ilvl w:val="0"/>
          <w:numId w:val="15"/>
        </w:numPr>
        <w:spacing w:before="120" w:after="120"/>
        <w:rPr>
          <w:rFonts w:ascii="Marianne" w:hAnsi="Marianne" w:cs="Arial"/>
          <w:szCs w:val="22"/>
        </w:rPr>
      </w:pPr>
      <w:r w:rsidRPr="00F20C4E">
        <w:rPr>
          <w:rFonts w:ascii="Marianne" w:hAnsi="Marianne" w:cs="Arial"/>
          <w:szCs w:val="22"/>
        </w:rPr>
        <w:t xml:space="preserve">La formation devra être conçue pour favoriser la montée en compétence durable des formateurs, leur permettant d’assurer par la suite les sessions de </w:t>
      </w:r>
      <w:r w:rsidRPr="00F20C4E">
        <w:rPr>
          <w:rFonts w:ascii="Marianne" w:hAnsi="Marianne" w:cs="Arial"/>
          <w:szCs w:val="22"/>
        </w:rPr>
        <w:lastRenderedPageBreak/>
        <w:t>formation des apprenants du PMMA dans des conditions de sécurité optimales et en conformité avec les objectifs environnementaux du dispositif (usage de combustibles issus de la biomasse, limitation des émissions et des résidus).</w:t>
      </w:r>
    </w:p>
    <w:p w14:paraId="5EAA2AD0" w14:textId="55C6A6B9" w:rsidR="004849DB" w:rsidRDefault="004849DB" w:rsidP="004849DB">
      <w:pPr>
        <w:pStyle w:val="Titre2"/>
      </w:pPr>
      <w:bookmarkStart w:id="31" w:name="_Toc214024417"/>
      <w:r>
        <w:t>Documentation attendue lors de la mise à disposition du simulateur</w:t>
      </w:r>
      <w:bookmarkEnd w:id="31"/>
    </w:p>
    <w:p w14:paraId="4AEF9F03" w14:textId="04B2E93B" w:rsidR="00E57F14" w:rsidRPr="00E57F14" w:rsidRDefault="00E57F14" w:rsidP="00E57F14">
      <w:pPr>
        <w:spacing w:before="240" w:after="240" w:line="240" w:lineRule="auto"/>
        <w:rPr>
          <w:rFonts w:ascii="Marianne" w:hAnsi="Marianne"/>
        </w:rPr>
      </w:pPr>
      <w:r>
        <w:rPr>
          <w:rFonts w:ascii="Marianne" w:hAnsi="Marianne"/>
          <w:b/>
          <w:bCs/>
        </w:rPr>
        <w:t xml:space="preserve">Art </w:t>
      </w:r>
      <w:r w:rsidR="004849DB">
        <w:rPr>
          <w:rFonts w:ascii="Marianne" w:hAnsi="Marianne"/>
          <w:b/>
          <w:bCs/>
        </w:rPr>
        <w:t>56</w:t>
      </w:r>
      <w:r w:rsidRPr="00E57F14">
        <w:rPr>
          <w:rFonts w:ascii="Marianne" w:hAnsi="Marianne"/>
        </w:rPr>
        <w:t xml:space="preserve"> : </w:t>
      </w:r>
      <w:r w:rsidR="0086774D">
        <w:rPr>
          <w:rFonts w:ascii="Marianne" w:hAnsi="Marianne"/>
        </w:rPr>
        <w:t>La d</w:t>
      </w:r>
      <w:r w:rsidRPr="00E57F14">
        <w:rPr>
          <w:rFonts w:ascii="Marianne" w:hAnsi="Marianne"/>
        </w:rPr>
        <w:t xml:space="preserve">ocumentation </w:t>
      </w:r>
      <w:r w:rsidR="0086774D">
        <w:rPr>
          <w:rFonts w:ascii="Marianne" w:hAnsi="Marianne"/>
        </w:rPr>
        <w:t xml:space="preserve">suivante sera </w:t>
      </w:r>
      <w:r w:rsidRPr="00E57F14">
        <w:rPr>
          <w:rFonts w:ascii="Marianne" w:hAnsi="Marianne"/>
        </w:rPr>
        <w:t>à remettre</w:t>
      </w:r>
      <w:r w:rsidR="0086774D">
        <w:rPr>
          <w:rFonts w:ascii="Marianne" w:hAnsi="Marianne"/>
        </w:rPr>
        <w:t xml:space="preserve"> </w:t>
      </w:r>
      <w:r w:rsidR="0086774D" w:rsidRPr="004849DB">
        <w:rPr>
          <w:rFonts w:ascii="Marianne" w:hAnsi="Marianne"/>
          <w:b/>
          <w:bCs/>
        </w:rPr>
        <w:t>lors de la mise à disposition du simulateur</w:t>
      </w:r>
      <w:r w:rsidR="0086774D">
        <w:rPr>
          <w:rFonts w:ascii="Marianne" w:hAnsi="Marianne"/>
        </w:rPr>
        <w:t>, en langue anglaise :</w:t>
      </w:r>
    </w:p>
    <w:p w14:paraId="3E711073" w14:textId="77777777" w:rsidR="009351A4" w:rsidRPr="008B33AF" w:rsidRDefault="009351A4" w:rsidP="009351A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Un manuel d’utilisation ainsi que les consignes de sécurité associées</w:t>
      </w:r>
      <w:r>
        <w:rPr>
          <w:rFonts w:ascii="Marianne" w:hAnsi="Marianne" w:cs="Arial"/>
          <w:szCs w:val="22"/>
        </w:rPr>
        <w:t> ;</w:t>
      </w:r>
    </w:p>
    <w:p w14:paraId="5018BC47" w14:textId="77777777" w:rsidR="009351A4" w:rsidRPr="008B33AF" w:rsidRDefault="009351A4" w:rsidP="009351A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Un manuel technique relatif aux opérations de maintenance du simulateur</w:t>
      </w:r>
      <w:r>
        <w:rPr>
          <w:rFonts w:ascii="Marianne" w:hAnsi="Marianne" w:cs="Arial"/>
          <w:szCs w:val="22"/>
        </w:rPr>
        <w:t> ;</w:t>
      </w:r>
    </w:p>
    <w:p w14:paraId="7E99E1BC" w14:textId="251D9613" w:rsidR="009351A4" w:rsidRPr="009351A4" w:rsidRDefault="009351A4" w:rsidP="009351A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La documentation technique du système de traitement des fumées</w:t>
      </w:r>
      <w:r>
        <w:rPr>
          <w:rFonts w:ascii="Marianne" w:hAnsi="Marianne" w:cs="Arial"/>
          <w:szCs w:val="22"/>
        </w:rPr>
        <w:t> ;</w:t>
      </w:r>
    </w:p>
    <w:p w14:paraId="1321839D" w14:textId="228FB1CD" w:rsidR="00E57F14" w:rsidRPr="003D2DA0" w:rsidRDefault="00E57F14" w:rsidP="00E57F14">
      <w:pPr>
        <w:pStyle w:val="u"/>
        <w:numPr>
          <w:ilvl w:val="0"/>
          <w:numId w:val="9"/>
        </w:numPr>
        <w:spacing w:before="120" w:after="120"/>
        <w:ind w:left="714" w:hanging="357"/>
        <w:rPr>
          <w:rFonts w:ascii="Marianne" w:hAnsi="Marianne" w:cs="Arial"/>
          <w:szCs w:val="22"/>
        </w:rPr>
      </w:pPr>
      <w:r w:rsidRPr="003D2DA0">
        <w:rPr>
          <w:rFonts w:ascii="Marianne" w:hAnsi="Marianne" w:cs="Arial"/>
          <w:szCs w:val="22"/>
        </w:rPr>
        <w:t>Les références des pièces détachées ;</w:t>
      </w:r>
    </w:p>
    <w:p w14:paraId="07C2DFAD" w14:textId="77777777" w:rsidR="00E57F14" w:rsidRPr="003D2DA0" w:rsidRDefault="00E57F14" w:rsidP="00E57F14">
      <w:pPr>
        <w:pStyle w:val="u"/>
        <w:numPr>
          <w:ilvl w:val="0"/>
          <w:numId w:val="9"/>
        </w:numPr>
        <w:spacing w:before="120" w:after="120"/>
        <w:ind w:left="714" w:hanging="357"/>
        <w:rPr>
          <w:rFonts w:ascii="Marianne" w:hAnsi="Marianne" w:cs="Arial"/>
          <w:szCs w:val="22"/>
        </w:rPr>
      </w:pPr>
      <w:r w:rsidRPr="003D2DA0">
        <w:rPr>
          <w:rFonts w:ascii="Marianne" w:hAnsi="Marianne" w:cs="Arial"/>
          <w:szCs w:val="22"/>
        </w:rPr>
        <w:t>L’attestation de qualité des soudures ;</w:t>
      </w:r>
    </w:p>
    <w:p w14:paraId="0C31F111" w14:textId="678DB033" w:rsidR="00E57F14" w:rsidRDefault="00E57F14" w:rsidP="00E57F14">
      <w:pPr>
        <w:pStyle w:val="u"/>
        <w:numPr>
          <w:ilvl w:val="0"/>
          <w:numId w:val="9"/>
        </w:numPr>
        <w:spacing w:before="120" w:after="120"/>
        <w:ind w:left="714" w:hanging="357"/>
        <w:rPr>
          <w:rFonts w:ascii="Marianne" w:hAnsi="Marianne"/>
        </w:rPr>
      </w:pPr>
      <w:r w:rsidRPr="003D2DA0">
        <w:rPr>
          <w:rFonts w:ascii="Marianne" w:hAnsi="Marianne" w:cs="Arial"/>
          <w:szCs w:val="22"/>
        </w:rPr>
        <w:t>Le dossier constructeur (plans, certificats</w:t>
      </w:r>
      <w:r w:rsidRPr="008B33AF">
        <w:rPr>
          <w:rFonts w:ascii="Marianne" w:hAnsi="Marianne"/>
        </w:rPr>
        <w:t xml:space="preserve"> </w:t>
      </w:r>
      <w:r w:rsidR="009351A4">
        <w:rPr>
          <w:rFonts w:ascii="Marianne" w:hAnsi="Marianne"/>
        </w:rPr>
        <w:t xml:space="preserve">des </w:t>
      </w:r>
      <w:r w:rsidRPr="008B33AF">
        <w:rPr>
          <w:rFonts w:ascii="Marianne" w:hAnsi="Marianne"/>
        </w:rPr>
        <w:t>mat</w:t>
      </w:r>
      <w:r w:rsidRPr="008B33AF">
        <w:rPr>
          <w:rFonts w:ascii="Marianne" w:hAnsi="Marianne" w:cs="Marianne"/>
        </w:rPr>
        <w:t>é</w:t>
      </w:r>
      <w:r w:rsidRPr="008B33AF">
        <w:rPr>
          <w:rFonts w:ascii="Marianne" w:hAnsi="Marianne"/>
        </w:rPr>
        <w:t>riaux</w:t>
      </w:r>
      <w:r w:rsidR="009351A4">
        <w:rPr>
          <w:rFonts w:ascii="Marianne" w:hAnsi="Marianne"/>
        </w:rPr>
        <w:t xml:space="preserve"> utilisés</w:t>
      </w:r>
      <w:r w:rsidRPr="008B33AF">
        <w:rPr>
          <w:rFonts w:ascii="Marianne" w:hAnsi="Marianne"/>
        </w:rPr>
        <w:t>)</w:t>
      </w:r>
      <w:r w:rsidR="009351A4">
        <w:rPr>
          <w:rFonts w:ascii="Marianne" w:hAnsi="Marianne"/>
        </w:rPr>
        <w:t> ;</w:t>
      </w:r>
    </w:p>
    <w:p w14:paraId="1FE24FB9" w14:textId="0595C00B" w:rsidR="009351A4" w:rsidRPr="008B33AF" w:rsidRDefault="009351A4" w:rsidP="009351A4">
      <w:pPr>
        <w:pStyle w:val="u"/>
        <w:numPr>
          <w:ilvl w:val="0"/>
          <w:numId w:val="9"/>
        </w:numPr>
        <w:spacing w:before="120" w:after="120"/>
        <w:ind w:left="714" w:hanging="357"/>
        <w:rPr>
          <w:rFonts w:ascii="Marianne" w:hAnsi="Marianne" w:cs="Arial"/>
          <w:szCs w:val="22"/>
        </w:rPr>
      </w:pPr>
      <w:r>
        <w:rPr>
          <w:rFonts w:ascii="Marianne" w:hAnsi="Marianne" w:cs="Arial"/>
          <w:szCs w:val="22"/>
        </w:rPr>
        <w:t>L’</w:t>
      </w:r>
      <w:r w:rsidRPr="008B33AF">
        <w:rPr>
          <w:rFonts w:ascii="Marianne" w:hAnsi="Marianne" w:cs="Arial"/>
          <w:szCs w:val="22"/>
        </w:rPr>
        <w:t xml:space="preserve">attestation </w:t>
      </w:r>
      <w:r>
        <w:rPr>
          <w:rFonts w:ascii="Marianne" w:hAnsi="Marianne" w:cs="Arial"/>
          <w:szCs w:val="22"/>
        </w:rPr>
        <w:t>de</w:t>
      </w:r>
      <w:r w:rsidRPr="008B33AF">
        <w:rPr>
          <w:rFonts w:ascii="Marianne" w:hAnsi="Marianne" w:cs="Arial"/>
          <w:szCs w:val="22"/>
        </w:rPr>
        <w:t xml:space="preserve"> qualité des soudures effectuées sur le simulateur</w:t>
      </w:r>
      <w:r>
        <w:rPr>
          <w:rFonts w:ascii="Marianne" w:hAnsi="Marianne" w:cs="Arial"/>
          <w:szCs w:val="22"/>
        </w:rPr>
        <w:t> ;</w:t>
      </w:r>
    </w:p>
    <w:p w14:paraId="481938DC" w14:textId="014D7EBF" w:rsidR="009351A4" w:rsidRPr="008B33AF" w:rsidRDefault="009351A4" w:rsidP="009351A4">
      <w:pPr>
        <w:pStyle w:val="u"/>
        <w:numPr>
          <w:ilvl w:val="0"/>
          <w:numId w:val="9"/>
        </w:numPr>
        <w:spacing w:before="120" w:after="120"/>
        <w:ind w:left="714" w:hanging="357"/>
        <w:rPr>
          <w:rFonts w:ascii="Marianne" w:hAnsi="Marianne" w:cs="Arial"/>
          <w:szCs w:val="22"/>
        </w:rPr>
      </w:pPr>
      <w:r w:rsidRPr="008B33AF">
        <w:rPr>
          <w:rFonts w:ascii="Marianne" w:hAnsi="Marianne" w:cs="Arial"/>
          <w:szCs w:val="22"/>
        </w:rPr>
        <w:t>Les procès-verbaux de résistance au feu des matériaux utilisés</w:t>
      </w:r>
      <w:r>
        <w:rPr>
          <w:rFonts w:ascii="Marianne" w:hAnsi="Marianne" w:cs="Arial"/>
          <w:szCs w:val="22"/>
        </w:rPr>
        <w:t>.</w:t>
      </w:r>
    </w:p>
    <w:p w14:paraId="76C811D6" w14:textId="4BCF83C0" w:rsidR="00E57F14" w:rsidRPr="008B33AF" w:rsidRDefault="009351A4" w:rsidP="00E57F14">
      <w:pPr>
        <w:pStyle w:val="Titre1"/>
      </w:pPr>
      <w:bookmarkStart w:id="32" w:name="_Toc171518742"/>
      <w:bookmarkStart w:id="33" w:name="_Toc214024418"/>
      <w:bookmarkStart w:id="34" w:name="_Hlk171520261"/>
      <w:bookmarkStart w:id="35" w:name="_Toc43050289"/>
      <w:bookmarkStart w:id="36" w:name="_Toc44588246"/>
      <w:bookmarkStart w:id="37" w:name="_Hlk171492255"/>
      <w:r w:rsidRPr="008B33AF">
        <w:t>INCOTERMS</w:t>
      </w:r>
      <w:r>
        <w:t xml:space="preserve"> ET </w:t>
      </w:r>
      <w:bookmarkEnd w:id="32"/>
      <w:r>
        <w:t>MISE A DISPOSITION</w:t>
      </w:r>
      <w:bookmarkEnd w:id="33"/>
    </w:p>
    <w:p w14:paraId="1F981CD1" w14:textId="016D4E60" w:rsidR="00A75EE1" w:rsidRPr="00A75EE1" w:rsidRDefault="00A75EE1" w:rsidP="00A75EE1">
      <w:pPr>
        <w:pStyle w:val="u"/>
        <w:spacing w:before="120" w:after="120"/>
        <w:ind w:left="0"/>
        <w:rPr>
          <w:rFonts w:ascii="Marianne" w:hAnsi="Marianne"/>
          <w:b/>
          <w:bCs/>
        </w:rPr>
      </w:pPr>
      <w:r w:rsidRPr="00A75EE1">
        <w:rPr>
          <w:rFonts w:ascii="Marianne" w:hAnsi="Marianne"/>
          <w:b/>
          <w:bCs/>
        </w:rPr>
        <w:t xml:space="preserve">Art </w:t>
      </w:r>
      <w:r w:rsidR="004849DB">
        <w:rPr>
          <w:rFonts w:ascii="Marianne" w:hAnsi="Marianne"/>
          <w:b/>
          <w:bCs/>
        </w:rPr>
        <w:t>5</w:t>
      </w:r>
      <w:r w:rsidR="00F20C4E">
        <w:rPr>
          <w:rFonts w:ascii="Marianne" w:hAnsi="Marianne"/>
          <w:b/>
          <w:bCs/>
        </w:rPr>
        <w:t>7</w:t>
      </w:r>
      <w:r w:rsidRPr="00A75EE1">
        <w:rPr>
          <w:rFonts w:ascii="Marianne" w:hAnsi="Marianne"/>
          <w:b/>
          <w:bCs/>
        </w:rPr>
        <w:t> : Incoterms</w:t>
      </w:r>
    </w:p>
    <w:p w14:paraId="74613D4B" w14:textId="2809EB64" w:rsidR="00E57F14" w:rsidRDefault="00E57F14" w:rsidP="00E57F14">
      <w:pPr>
        <w:pStyle w:val="u"/>
        <w:numPr>
          <w:ilvl w:val="0"/>
          <w:numId w:val="9"/>
        </w:numPr>
        <w:spacing w:before="120" w:after="120"/>
        <w:ind w:left="714" w:hanging="357"/>
        <w:rPr>
          <w:rFonts w:ascii="Marianne" w:hAnsi="Marianne"/>
        </w:rPr>
      </w:pPr>
      <w:r w:rsidRPr="00854750">
        <w:rPr>
          <w:rFonts w:ascii="Marianne" w:hAnsi="Marianne" w:cs="Arial"/>
          <w:szCs w:val="22"/>
        </w:rPr>
        <w:t>Incoterms</w:t>
      </w:r>
      <w:r w:rsidRPr="00854750">
        <w:rPr>
          <w:rFonts w:ascii="Marianne" w:hAnsi="Marianne"/>
          <w:b/>
          <w:bCs/>
        </w:rPr>
        <w:t> : FCA (Free Carrier) « entrepôt vendeur » </w:t>
      </w:r>
      <w:r w:rsidRPr="00854750">
        <w:rPr>
          <w:rFonts w:ascii="Marianne" w:hAnsi="Marianne"/>
        </w:rPr>
        <w:t>:</w:t>
      </w:r>
    </w:p>
    <w:p w14:paraId="382B693C" w14:textId="0FD8DBD8" w:rsidR="00E57F14" w:rsidRPr="00A75EE1" w:rsidRDefault="00E57F14" w:rsidP="00BC23F7">
      <w:pPr>
        <w:pStyle w:val="u"/>
        <w:numPr>
          <w:ilvl w:val="0"/>
          <w:numId w:val="9"/>
        </w:numPr>
        <w:spacing w:before="120" w:after="120"/>
        <w:ind w:left="714" w:hanging="357"/>
        <w:rPr>
          <w:rFonts w:ascii="Marianne" w:hAnsi="Marianne"/>
        </w:rPr>
      </w:pPr>
      <w:r w:rsidRPr="00A75EE1">
        <w:rPr>
          <w:rFonts w:ascii="Marianne" w:hAnsi="Marianne"/>
        </w:rPr>
        <w:t xml:space="preserve">La marchandise sera collectée par </w:t>
      </w:r>
      <w:r w:rsidR="009351A4">
        <w:rPr>
          <w:rFonts w:ascii="Marianne" w:hAnsi="Marianne"/>
        </w:rPr>
        <w:t>le</w:t>
      </w:r>
      <w:r w:rsidRPr="00A75EE1">
        <w:rPr>
          <w:rFonts w:ascii="Marianne" w:hAnsi="Marianne"/>
        </w:rPr>
        <w:t xml:space="preserve"> transitaire</w:t>
      </w:r>
      <w:r w:rsidR="009351A4">
        <w:rPr>
          <w:rFonts w:ascii="Marianne" w:hAnsi="Marianne"/>
        </w:rPr>
        <w:t xml:space="preserve"> désigné par Expertise France </w:t>
      </w:r>
      <w:r w:rsidRPr="00A75EE1">
        <w:rPr>
          <w:rFonts w:ascii="Marianne" w:hAnsi="Marianne"/>
        </w:rPr>
        <w:t>dans l’entrepôt indiqué par l’attributaire</w:t>
      </w:r>
      <w:r w:rsidR="00A75EE1">
        <w:rPr>
          <w:rFonts w:ascii="Marianne" w:hAnsi="Marianne"/>
        </w:rPr>
        <w:t>, m</w:t>
      </w:r>
      <w:r w:rsidRPr="00A75EE1">
        <w:rPr>
          <w:rFonts w:ascii="Marianne" w:hAnsi="Marianne"/>
        </w:rPr>
        <w:t>erci d’indiquer l’adresse précise de l’entrepôt</w:t>
      </w:r>
      <w:r w:rsidR="00A75EE1">
        <w:rPr>
          <w:rFonts w:ascii="Marianne" w:hAnsi="Marianne"/>
        </w:rPr>
        <w:t xml:space="preserve"> dans l’offre</w:t>
      </w:r>
      <w:r w:rsidRPr="00A75EE1">
        <w:rPr>
          <w:rFonts w:ascii="Marianne" w:hAnsi="Marianne"/>
        </w:rPr>
        <w:t> ;</w:t>
      </w:r>
    </w:p>
    <w:p w14:paraId="7470EBA0" w14:textId="77777777" w:rsidR="00E57F14" w:rsidRDefault="00E57F14" w:rsidP="00E57F14">
      <w:pPr>
        <w:pStyle w:val="u"/>
        <w:numPr>
          <w:ilvl w:val="0"/>
          <w:numId w:val="9"/>
        </w:numPr>
        <w:spacing w:before="120" w:after="120"/>
        <w:ind w:left="714" w:hanging="357"/>
        <w:rPr>
          <w:rFonts w:ascii="Marianne" w:hAnsi="Marianne"/>
        </w:rPr>
      </w:pPr>
      <w:r w:rsidRPr="00E57F14">
        <w:rPr>
          <w:rFonts w:ascii="Marianne" w:hAnsi="Marianne"/>
        </w:rPr>
        <w:t>Le chargement des équipements sera à la charge et sous la responsabilité de l’attributaire ;</w:t>
      </w:r>
    </w:p>
    <w:bookmarkEnd w:id="34"/>
    <w:p w14:paraId="113C5AC0" w14:textId="1DA9ECFC" w:rsidR="00E57F14" w:rsidRDefault="00E57F14" w:rsidP="00E57F14">
      <w:pPr>
        <w:pStyle w:val="u"/>
        <w:numPr>
          <w:ilvl w:val="0"/>
          <w:numId w:val="9"/>
        </w:numPr>
        <w:spacing w:before="120" w:after="120"/>
        <w:ind w:left="714" w:hanging="357"/>
        <w:rPr>
          <w:rFonts w:ascii="Marianne" w:hAnsi="Marianne"/>
        </w:rPr>
      </w:pPr>
      <w:r w:rsidRPr="00E57F14">
        <w:rPr>
          <w:rFonts w:ascii="Marianne" w:hAnsi="Marianne"/>
        </w:rPr>
        <w:t>L’offre financière et la facturation doivent être établies en hors taxes, conformément à l’article 262 I du CGI (Code Général des Impôts)</w:t>
      </w:r>
      <w:r w:rsidR="009351A4">
        <w:rPr>
          <w:rFonts w:ascii="Marianne" w:hAnsi="Marianne"/>
        </w:rPr>
        <w:t> ;</w:t>
      </w:r>
    </w:p>
    <w:p w14:paraId="182840AA" w14:textId="7BBD5474" w:rsidR="009351A4" w:rsidRDefault="009351A4" w:rsidP="009351A4">
      <w:pPr>
        <w:pStyle w:val="u"/>
        <w:spacing w:before="120" w:after="120"/>
        <w:ind w:left="0"/>
        <w:rPr>
          <w:rFonts w:ascii="Marianne" w:hAnsi="Marianne"/>
          <w:b/>
          <w:bCs/>
        </w:rPr>
      </w:pPr>
      <w:r w:rsidRPr="009351A4">
        <w:rPr>
          <w:rFonts w:ascii="Marianne" w:hAnsi="Marianne"/>
          <w:b/>
          <w:bCs/>
        </w:rPr>
        <w:t xml:space="preserve">Art </w:t>
      </w:r>
      <w:r w:rsidR="004849DB">
        <w:rPr>
          <w:rFonts w:ascii="Marianne" w:hAnsi="Marianne"/>
          <w:b/>
          <w:bCs/>
        </w:rPr>
        <w:t>5</w:t>
      </w:r>
      <w:r w:rsidR="00F20C4E">
        <w:rPr>
          <w:rFonts w:ascii="Marianne" w:hAnsi="Marianne"/>
          <w:b/>
          <w:bCs/>
        </w:rPr>
        <w:t>8</w:t>
      </w:r>
      <w:r w:rsidRPr="009351A4">
        <w:rPr>
          <w:rFonts w:ascii="Marianne" w:hAnsi="Marianne"/>
          <w:b/>
          <w:bCs/>
        </w:rPr>
        <w:t xml:space="preserve"> : </w:t>
      </w:r>
      <w:r>
        <w:rPr>
          <w:rFonts w:ascii="Marianne" w:hAnsi="Marianne"/>
          <w:b/>
          <w:bCs/>
        </w:rPr>
        <w:t>Mise à disposition</w:t>
      </w:r>
    </w:p>
    <w:p w14:paraId="16FA0641" w14:textId="44ADCB03" w:rsidR="009351A4" w:rsidRPr="009351A4" w:rsidRDefault="009351A4" w:rsidP="009351A4">
      <w:pPr>
        <w:pStyle w:val="u"/>
        <w:spacing w:before="120" w:after="120"/>
        <w:ind w:left="0"/>
        <w:rPr>
          <w:rFonts w:ascii="Marianne" w:hAnsi="Marianne"/>
        </w:rPr>
      </w:pPr>
      <w:r>
        <w:rPr>
          <w:rFonts w:ascii="Marianne" w:hAnsi="Marianne"/>
        </w:rPr>
        <w:t>Lors de la réception provisoire en usine, seront fournis :</w:t>
      </w:r>
    </w:p>
    <w:p w14:paraId="537244A0" w14:textId="3E4D91DB" w:rsidR="00E57F14" w:rsidRDefault="00E57F14" w:rsidP="009351A4">
      <w:pPr>
        <w:pStyle w:val="u"/>
        <w:numPr>
          <w:ilvl w:val="0"/>
          <w:numId w:val="14"/>
        </w:numPr>
        <w:spacing w:before="120" w:after="120"/>
        <w:rPr>
          <w:rFonts w:ascii="Marianne" w:hAnsi="Marianne"/>
        </w:rPr>
      </w:pPr>
      <w:r w:rsidRPr="00E57F14">
        <w:rPr>
          <w:rFonts w:ascii="Marianne" w:hAnsi="Marianne"/>
        </w:rPr>
        <w:t>Les poids, dimensions et volumes des matériels</w:t>
      </w:r>
      <w:r w:rsidR="009351A4">
        <w:rPr>
          <w:rFonts w:ascii="Marianne" w:hAnsi="Marianne"/>
        </w:rPr>
        <w:t> ;</w:t>
      </w:r>
    </w:p>
    <w:p w14:paraId="3CCB2204" w14:textId="020601E2" w:rsidR="009351A4" w:rsidRDefault="009351A4" w:rsidP="009351A4">
      <w:pPr>
        <w:pStyle w:val="u"/>
        <w:numPr>
          <w:ilvl w:val="0"/>
          <w:numId w:val="14"/>
        </w:numPr>
        <w:spacing w:before="120" w:after="120"/>
        <w:rPr>
          <w:rFonts w:ascii="Marianne" w:hAnsi="Marianne"/>
        </w:rPr>
      </w:pPr>
      <w:r>
        <w:rPr>
          <w:rFonts w:ascii="Marianne" w:hAnsi="Marianne"/>
        </w:rPr>
        <w:t xml:space="preserve">Une liste de colisage de l’ensemble du simulateur </w:t>
      </w:r>
      <w:r w:rsidR="003B288E">
        <w:rPr>
          <w:rFonts w:ascii="Marianne" w:hAnsi="Marianne"/>
        </w:rPr>
        <w:t>démonté et prêt à être expédié par voie maritime.</w:t>
      </w:r>
    </w:p>
    <w:bookmarkEnd w:id="35"/>
    <w:bookmarkEnd w:id="36"/>
    <w:p w14:paraId="58D65B62" w14:textId="77777777" w:rsidR="00F20C4E" w:rsidRDefault="00F20C4E">
      <w:pPr>
        <w:jc w:val="left"/>
        <w:rPr>
          <w:rFonts w:ascii="Marianne" w:eastAsiaTheme="majorEastAsia" w:hAnsi="Marianne" w:cstheme="majorBidi"/>
          <w:b/>
          <w:bCs/>
          <w:color w:val="365F91" w:themeColor="accent1" w:themeShade="BF"/>
          <w:sz w:val="32"/>
          <w:szCs w:val="32"/>
        </w:rPr>
      </w:pPr>
      <w:r>
        <w:br w:type="page"/>
      </w:r>
    </w:p>
    <w:p w14:paraId="61BF95E6" w14:textId="775D7ECC" w:rsidR="00E57F14" w:rsidRDefault="00E57F14" w:rsidP="00E57F14">
      <w:pPr>
        <w:pStyle w:val="Titre1"/>
      </w:pPr>
      <w:bookmarkStart w:id="38" w:name="_Toc214024419"/>
      <w:r w:rsidRPr="008B33AF">
        <w:lastRenderedPageBreak/>
        <w:t xml:space="preserve">DOCUMENTATION ET </w:t>
      </w:r>
      <w:r w:rsidR="009351A4">
        <w:t xml:space="preserve">CONDITIONS DE </w:t>
      </w:r>
      <w:r w:rsidRPr="008B33AF">
        <w:t>GARANTIES</w:t>
      </w:r>
      <w:r w:rsidR="009351A4">
        <w:t xml:space="preserve"> A FOURNIR DANS L’OFFRE</w:t>
      </w:r>
      <w:bookmarkEnd w:id="38"/>
    </w:p>
    <w:p w14:paraId="52F97305" w14:textId="097400C7" w:rsidR="00F20C4E" w:rsidRDefault="00F20C4E" w:rsidP="00F20C4E">
      <w:pPr>
        <w:pStyle w:val="Titre2"/>
      </w:pPr>
      <w:bookmarkStart w:id="39" w:name="_Toc214024420"/>
      <w:r>
        <w:t>Documentation à remettre en anglais au stade de l’offre</w:t>
      </w:r>
      <w:bookmarkEnd w:id="39"/>
    </w:p>
    <w:p w14:paraId="79DD53A7" w14:textId="3AC6012E" w:rsidR="004849DB" w:rsidRPr="004849DB" w:rsidRDefault="004849DB" w:rsidP="004849DB">
      <w:pPr>
        <w:pStyle w:val="u"/>
        <w:spacing w:before="120" w:after="120"/>
        <w:ind w:left="0"/>
        <w:rPr>
          <w:rFonts w:ascii="Marianne" w:hAnsi="Marianne"/>
        </w:rPr>
      </w:pPr>
      <w:r w:rsidRPr="004849DB">
        <w:rPr>
          <w:rFonts w:ascii="Marianne" w:hAnsi="Marianne"/>
          <w:b/>
          <w:bCs/>
        </w:rPr>
        <w:t xml:space="preserve">Art </w:t>
      </w:r>
      <w:r w:rsidR="00F20C4E">
        <w:rPr>
          <w:rFonts w:ascii="Marianne" w:hAnsi="Marianne"/>
          <w:b/>
          <w:bCs/>
        </w:rPr>
        <w:t>59</w:t>
      </w:r>
      <w:r>
        <w:rPr>
          <w:rFonts w:ascii="Marianne" w:hAnsi="Marianne"/>
          <w:b/>
          <w:bCs/>
        </w:rPr>
        <w:t> </w:t>
      </w:r>
      <w:r>
        <w:rPr>
          <w:rFonts w:ascii="Marianne" w:hAnsi="Marianne"/>
        </w:rPr>
        <w:t xml:space="preserve">: Les documents suivants seront </w:t>
      </w:r>
      <w:r w:rsidR="00F20C4E">
        <w:rPr>
          <w:rFonts w:ascii="Marianne" w:hAnsi="Marianne"/>
        </w:rPr>
        <w:t>à remettre</w:t>
      </w:r>
      <w:r>
        <w:rPr>
          <w:rFonts w:ascii="Marianne" w:hAnsi="Marianne"/>
        </w:rPr>
        <w:t xml:space="preserve"> en anglais au stade de l’offre :</w:t>
      </w:r>
    </w:p>
    <w:p w14:paraId="1A7ADE1C" w14:textId="7C6766B6" w:rsidR="009351A4" w:rsidRPr="009351A4" w:rsidRDefault="009351A4" w:rsidP="009351A4">
      <w:pPr>
        <w:pStyle w:val="u"/>
        <w:numPr>
          <w:ilvl w:val="0"/>
          <w:numId w:val="9"/>
        </w:numPr>
        <w:spacing w:before="120" w:after="120"/>
        <w:rPr>
          <w:rFonts w:ascii="Marianne" w:hAnsi="Marianne"/>
        </w:rPr>
      </w:pPr>
      <w:r w:rsidRPr="00E57F14">
        <w:rPr>
          <w:rFonts w:ascii="Marianne" w:hAnsi="Marianne"/>
          <w:b/>
          <w:bCs/>
        </w:rPr>
        <w:t>Les éventuelles fiches de sécurité</w:t>
      </w:r>
      <w:r w:rsidRPr="008B33AF">
        <w:rPr>
          <w:rFonts w:ascii="Marianne" w:hAnsi="Marianne"/>
        </w:rPr>
        <w:t xml:space="preserve"> (FDS ou </w:t>
      </w:r>
      <w:r w:rsidRPr="00E57F14">
        <w:rPr>
          <w:rFonts w:ascii="Marianne" w:hAnsi="Marianne"/>
        </w:rPr>
        <w:t xml:space="preserve">MSDS : </w:t>
      </w:r>
      <w:proofErr w:type="spellStart"/>
      <w:r w:rsidRPr="00E57F14">
        <w:rPr>
          <w:rFonts w:ascii="Marianne" w:hAnsi="Marianne"/>
        </w:rPr>
        <w:t>Material</w:t>
      </w:r>
      <w:proofErr w:type="spellEnd"/>
      <w:r w:rsidRPr="00E57F14">
        <w:rPr>
          <w:rFonts w:ascii="Marianne" w:hAnsi="Marianne"/>
        </w:rPr>
        <w:t xml:space="preserve"> </w:t>
      </w:r>
      <w:proofErr w:type="spellStart"/>
      <w:r w:rsidRPr="00E57F14">
        <w:rPr>
          <w:rFonts w:ascii="Marianne" w:hAnsi="Marianne"/>
        </w:rPr>
        <w:t>Safety</w:t>
      </w:r>
      <w:proofErr w:type="spellEnd"/>
      <w:r w:rsidRPr="00E57F14">
        <w:rPr>
          <w:rFonts w:ascii="Marianne" w:hAnsi="Marianne"/>
        </w:rPr>
        <w:t xml:space="preserve"> Data </w:t>
      </w:r>
      <w:proofErr w:type="spellStart"/>
      <w:r w:rsidRPr="00E57F14">
        <w:rPr>
          <w:rFonts w:ascii="Marianne" w:hAnsi="Marianne"/>
        </w:rPr>
        <w:t>Sheet</w:t>
      </w:r>
      <w:proofErr w:type="spellEnd"/>
      <w:r w:rsidRPr="008B33AF">
        <w:rPr>
          <w:rFonts w:ascii="Marianne" w:hAnsi="Marianne"/>
        </w:rPr>
        <w:t>) des équipements en cas de présence de marchandises considérées comme dangereuses au titre d</w:t>
      </w:r>
      <w:r>
        <w:rPr>
          <w:rFonts w:ascii="Marianne" w:hAnsi="Marianne"/>
        </w:rPr>
        <w:t>u Code IMDG (</w:t>
      </w:r>
      <w:r w:rsidRPr="00E57F14">
        <w:rPr>
          <w:rFonts w:ascii="Marianne" w:hAnsi="Marianne"/>
        </w:rPr>
        <w:t xml:space="preserve">International Maritime Dangerous </w:t>
      </w:r>
      <w:proofErr w:type="spellStart"/>
      <w:r w:rsidRPr="00E57F14">
        <w:rPr>
          <w:rFonts w:ascii="Marianne" w:hAnsi="Marianne"/>
        </w:rPr>
        <w:t>Goods</w:t>
      </w:r>
      <w:proofErr w:type="spellEnd"/>
      <w:r>
        <w:rPr>
          <w:rFonts w:ascii="Marianne" w:hAnsi="Marianne"/>
        </w:rPr>
        <w:t>)</w:t>
      </w:r>
      <w:r w:rsidR="004849DB">
        <w:rPr>
          <w:rFonts w:ascii="Marianne" w:hAnsi="Marianne"/>
        </w:rPr>
        <w:t> ;</w:t>
      </w:r>
    </w:p>
    <w:p w14:paraId="60099878" w14:textId="6F5EE60C" w:rsidR="00E57F14" w:rsidRDefault="00E57F14" w:rsidP="00E57F14">
      <w:pPr>
        <w:pStyle w:val="u"/>
        <w:numPr>
          <w:ilvl w:val="0"/>
          <w:numId w:val="9"/>
        </w:numPr>
        <w:spacing w:before="120" w:after="120"/>
        <w:ind w:left="714" w:hanging="357"/>
        <w:rPr>
          <w:rFonts w:ascii="Marianne" w:hAnsi="Marianne"/>
        </w:rPr>
      </w:pPr>
      <w:r w:rsidRPr="00E57F14">
        <w:rPr>
          <w:rFonts w:ascii="Marianne" w:hAnsi="Marianne"/>
          <w:b/>
          <w:bCs/>
        </w:rPr>
        <w:t>La documentation technique</w:t>
      </w:r>
      <w:r w:rsidRPr="008B33AF">
        <w:rPr>
          <w:rFonts w:ascii="Marianne" w:hAnsi="Marianne"/>
        </w:rPr>
        <w:t xml:space="preserve"> présentant la conception</w:t>
      </w:r>
      <w:r w:rsidR="004849DB">
        <w:rPr>
          <w:rFonts w:ascii="Marianne" w:hAnsi="Marianne"/>
        </w:rPr>
        <w:t>, les dimensions intérieures et extérieures du simulateur</w:t>
      </w:r>
      <w:r w:rsidRPr="008B33AF">
        <w:rPr>
          <w:rFonts w:ascii="Marianne" w:hAnsi="Marianne"/>
        </w:rPr>
        <w:t xml:space="preserve"> et l’utilisation des équipements proposés</w:t>
      </w:r>
      <w:r w:rsidR="004849DB">
        <w:rPr>
          <w:rFonts w:ascii="Marianne" w:hAnsi="Marianne"/>
        </w:rPr>
        <w:t xml:space="preserve"> </w:t>
      </w:r>
      <w:r w:rsidRPr="008B33AF">
        <w:rPr>
          <w:rFonts w:ascii="Marianne" w:hAnsi="Marianne"/>
        </w:rPr>
        <w:t>;</w:t>
      </w:r>
    </w:p>
    <w:p w14:paraId="5B405349" w14:textId="10B7A2AB" w:rsidR="00F20C4E" w:rsidRDefault="00F20C4E" w:rsidP="00F20C4E">
      <w:pPr>
        <w:pStyle w:val="Titre2"/>
      </w:pPr>
      <w:bookmarkStart w:id="40" w:name="_Toc214024421"/>
      <w:bookmarkEnd w:id="37"/>
      <w:r>
        <w:t>Etendue et conditions de garantie</w:t>
      </w:r>
      <w:bookmarkEnd w:id="40"/>
    </w:p>
    <w:p w14:paraId="6FB18F82" w14:textId="2E6E2AE2" w:rsidR="00F20C4E" w:rsidRPr="00E57F14" w:rsidRDefault="00F20C4E" w:rsidP="00F20C4E">
      <w:pPr>
        <w:spacing w:before="240" w:after="240" w:line="240" w:lineRule="auto"/>
        <w:rPr>
          <w:rFonts w:ascii="Marianne" w:hAnsi="Marianne"/>
        </w:rPr>
      </w:pPr>
      <w:r>
        <w:rPr>
          <w:rFonts w:ascii="Marianne" w:hAnsi="Marianne"/>
          <w:b/>
          <w:bCs/>
        </w:rPr>
        <w:t>Art 6</w:t>
      </w:r>
      <w:r w:rsidR="00E268DB">
        <w:rPr>
          <w:rFonts w:ascii="Marianne" w:hAnsi="Marianne"/>
          <w:b/>
          <w:bCs/>
        </w:rPr>
        <w:t>0</w:t>
      </w:r>
      <w:r w:rsidRPr="00E57F14">
        <w:rPr>
          <w:rFonts w:ascii="Marianne" w:hAnsi="Marianne"/>
        </w:rPr>
        <w:t> :</w:t>
      </w:r>
      <w:r>
        <w:rPr>
          <w:rFonts w:ascii="Marianne" w:hAnsi="Marianne"/>
        </w:rPr>
        <w:t xml:space="preserve"> L’étendue et les conditions de g</w:t>
      </w:r>
      <w:r w:rsidRPr="00E57F14">
        <w:rPr>
          <w:rFonts w:ascii="Marianne" w:hAnsi="Marianne"/>
        </w:rPr>
        <w:t>aranties</w:t>
      </w:r>
      <w:r>
        <w:rPr>
          <w:rFonts w:ascii="Marianne" w:hAnsi="Marianne"/>
        </w:rPr>
        <w:t xml:space="preserve"> seront précisées dans l’offre</w:t>
      </w:r>
    </w:p>
    <w:p w14:paraId="40744F77" w14:textId="19952B8A" w:rsidR="00F20C4E" w:rsidRDefault="00F20C4E" w:rsidP="00F20C4E">
      <w:pPr>
        <w:pStyle w:val="u"/>
        <w:numPr>
          <w:ilvl w:val="0"/>
          <w:numId w:val="9"/>
        </w:numPr>
        <w:spacing w:before="120" w:after="120"/>
        <w:ind w:left="714" w:hanging="357"/>
        <w:rPr>
          <w:rFonts w:ascii="Marianne" w:hAnsi="Marianne"/>
        </w:rPr>
      </w:pPr>
      <w:r w:rsidRPr="00F20C4E">
        <w:rPr>
          <w:rFonts w:ascii="Marianne" w:hAnsi="Marianne"/>
        </w:rPr>
        <w:t>La durée, l’étendue et les conditions de garantie</w:t>
      </w:r>
      <w:r w:rsidRPr="008B33AF">
        <w:rPr>
          <w:rFonts w:ascii="Marianne" w:hAnsi="Marianne"/>
        </w:rPr>
        <w:t xml:space="preserve"> des </w:t>
      </w:r>
      <w:r>
        <w:rPr>
          <w:rFonts w:ascii="Marianne" w:hAnsi="Marianne"/>
        </w:rPr>
        <w:t xml:space="preserve">éléments et </w:t>
      </w:r>
      <w:r w:rsidRPr="008B33AF">
        <w:rPr>
          <w:rFonts w:ascii="Marianne" w:hAnsi="Marianne"/>
        </w:rPr>
        <w:t>équipements</w:t>
      </w:r>
      <w:r>
        <w:rPr>
          <w:rFonts w:ascii="Marianne" w:hAnsi="Marianne"/>
        </w:rPr>
        <w:t xml:space="preserve"> seront précisées ;</w:t>
      </w:r>
    </w:p>
    <w:p w14:paraId="09DB52DC" w14:textId="02665667" w:rsidR="00F20C4E" w:rsidRPr="003D2DA0" w:rsidRDefault="00F20C4E" w:rsidP="00F20C4E">
      <w:pPr>
        <w:pStyle w:val="u"/>
        <w:numPr>
          <w:ilvl w:val="0"/>
          <w:numId w:val="9"/>
        </w:numPr>
        <w:spacing w:before="120" w:after="120"/>
        <w:ind w:left="714" w:hanging="357"/>
        <w:rPr>
          <w:rFonts w:ascii="Marianne" w:hAnsi="Marianne" w:cs="Arial"/>
          <w:szCs w:val="22"/>
        </w:rPr>
      </w:pPr>
      <w:r w:rsidRPr="003D2DA0">
        <w:rPr>
          <w:rFonts w:ascii="Marianne" w:hAnsi="Marianne" w:cs="Arial"/>
          <w:szCs w:val="22"/>
        </w:rPr>
        <w:t>Une garantie minimale de 12 mois pièces</w:t>
      </w:r>
      <w:r>
        <w:rPr>
          <w:rFonts w:ascii="Marianne" w:hAnsi="Marianne" w:cs="Arial"/>
          <w:szCs w:val="22"/>
        </w:rPr>
        <w:t xml:space="preserve"> est exigée</w:t>
      </w:r>
      <w:r w:rsidRPr="003D2DA0">
        <w:rPr>
          <w:rFonts w:ascii="Marianne" w:hAnsi="Marianne" w:cs="Arial"/>
          <w:szCs w:val="22"/>
        </w:rPr>
        <w:t>, main</w:t>
      </w:r>
      <w:r w:rsidRPr="003D2DA0">
        <w:rPr>
          <w:rFonts w:ascii="Cambria Math" w:hAnsi="Cambria Math" w:cs="Cambria Math"/>
          <w:szCs w:val="22"/>
        </w:rPr>
        <w:t>‑</w:t>
      </w:r>
      <w:r w:rsidRPr="003D2DA0">
        <w:rPr>
          <w:rFonts w:ascii="Marianne" w:hAnsi="Marianne" w:cs="Arial"/>
          <w:szCs w:val="22"/>
        </w:rPr>
        <w:t>d</w:t>
      </w:r>
      <w:r w:rsidRPr="003D2DA0">
        <w:rPr>
          <w:rFonts w:ascii="Marianne" w:hAnsi="Marianne" w:cs="Marianne"/>
          <w:szCs w:val="22"/>
        </w:rPr>
        <w:t>’œ</w:t>
      </w:r>
      <w:r w:rsidRPr="003D2DA0">
        <w:rPr>
          <w:rFonts w:ascii="Marianne" w:hAnsi="Marianne" w:cs="Arial"/>
          <w:szCs w:val="22"/>
        </w:rPr>
        <w:t>uvre et d</w:t>
      </w:r>
      <w:r w:rsidRPr="003D2DA0">
        <w:rPr>
          <w:rFonts w:ascii="Marianne" w:hAnsi="Marianne" w:cs="Marianne"/>
          <w:szCs w:val="22"/>
        </w:rPr>
        <w:t>é</w:t>
      </w:r>
      <w:r w:rsidRPr="003D2DA0">
        <w:rPr>
          <w:rFonts w:ascii="Marianne" w:hAnsi="Marianne" w:cs="Arial"/>
          <w:szCs w:val="22"/>
        </w:rPr>
        <w:t>placements jusqu</w:t>
      </w:r>
      <w:r w:rsidRPr="003D2DA0">
        <w:rPr>
          <w:rFonts w:ascii="Marianne" w:hAnsi="Marianne" w:cs="Marianne"/>
          <w:szCs w:val="22"/>
        </w:rPr>
        <w:t>’</w:t>
      </w:r>
      <w:r w:rsidRPr="003D2DA0">
        <w:rPr>
          <w:rFonts w:ascii="Marianne" w:hAnsi="Marianne" w:cs="Arial"/>
          <w:szCs w:val="22"/>
        </w:rPr>
        <w:t>au site PMMA, et/ou exprim</w:t>
      </w:r>
      <w:r w:rsidRPr="003D2DA0">
        <w:rPr>
          <w:rFonts w:ascii="Marianne" w:hAnsi="Marianne" w:cs="Marianne"/>
          <w:szCs w:val="22"/>
        </w:rPr>
        <w:t>é</w:t>
      </w:r>
      <w:r w:rsidRPr="003D2DA0">
        <w:rPr>
          <w:rFonts w:ascii="Marianne" w:hAnsi="Marianne" w:cs="Arial"/>
          <w:szCs w:val="22"/>
        </w:rPr>
        <w:t>e en nombre de br</w:t>
      </w:r>
      <w:r w:rsidRPr="003D2DA0">
        <w:rPr>
          <w:rFonts w:ascii="Marianne" w:hAnsi="Marianne" w:cs="Marianne"/>
          <w:szCs w:val="22"/>
        </w:rPr>
        <w:t>û</w:t>
      </w:r>
      <w:r w:rsidRPr="003D2DA0">
        <w:rPr>
          <w:rFonts w:ascii="Marianne" w:hAnsi="Marianne" w:cs="Arial"/>
          <w:szCs w:val="22"/>
        </w:rPr>
        <w:t>lages (minimum 150 selon usage cible)</w:t>
      </w:r>
      <w:r>
        <w:rPr>
          <w:rFonts w:ascii="Marianne" w:hAnsi="Marianne" w:cs="Arial"/>
          <w:szCs w:val="22"/>
        </w:rPr>
        <w:t> ;</w:t>
      </w:r>
    </w:p>
    <w:p w14:paraId="1A6C6D31" w14:textId="19826FEC" w:rsidR="00F20C4E" w:rsidRPr="00F20C4E" w:rsidRDefault="00F20C4E" w:rsidP="00F20C4E">
      <w:pPr>
        <w:pStyle w:val="u"/>
        <w:numPr>
          <w:ilvl w:val="0"/>
          <w:numId w:val="9"/>
        </w:numPr>
        <w:spacing w:before="120" w:after="120"/>
        <w:ind w:left="714" w:hanging="357"/>
        <w:rPr>
          <w:rFonts w:ascii="Marianne" w:hAnsi="Marianne"/>
        </w:rPr>
      </w:pPr>
      <w:r w:rsidRPr="003D2DA0">
        <w:rPr>
          <w:rFonts w:ascii="Marianne" w:hAnsi="Marianne" w:cs="Arial"/>
          <w:szCs w:val="22"/>
        </w:rPr>
        <w:t>Le titulaire</w:t>
      </w:r>
      <w:r w:rsidRPr="008B33AF">
        <w:rPr>
          <w:rFonts w:ascii="Marianne" w:hAnsi="Marianne"/>
        </w:rPr>
        <w:t xml:space="preserve"> pr</w:t>
      </w:r>
      <w:r w:rsidRPr="008B33AF">
        <w:rPr>
          <w:rFonts w:ascii="Marianne" w:hAnsi="Marianne" w:cstheme="minorBidi"/>
        </w:rPr>
        <w:t>é</w:t>
      </w:r>
      <w:r w:rsidRPr="008B33AF">
        <w:rPr>
          <w:rFonts w:ascii="Marianne" w:hAnsi="Marianne"/>
        </w:rPr>
        <w:t>cisera l</w:t>
      </w:r>
      <w:r w:rsidRPr="008B33AF">
        <w:rPr>
          <w:rFonts w:ascii="Marianne" w:hAnsi="Marianne" w:cs="Marianne"/>
        </w:rPr>
        <w:t>’é</w:t>
      </w:r>
      <w:r w:rsidRPr="008B33AF">
        <w:rPr>
          <w:rFonts w:ascii="Marianne" w:hAnsi="Marianne"/>
        </w:rPr>
        <w:t xml:space="preserve">tendue, les exclusions </w:t>
      </w:r>
      <w:r w:rsidRPr="008B33AF">
        <w:rPr>
          <w:rFonts w:ascii="Marianne" w:hAnsi="Marianne" w:cs="Marianne"/>
        </w:rPr>
        <w:t>é</w:t>
      </w:r>
      <w:r w:rsidRPr="008B33AF">
        <w:rPr>
          <w:rFonts w:ascii="Marianne" w:hAnsi="Marianne"/>
        </w:rPr>
        <w:t>ventuelles et les d</w:t>
      </w:r>
      <w:r w:rsidRPr="008B33AF">
        <w:rPr>
          <w:rFonts w:ascii="Marianne" w:hAnsi="Marianne" w:cs="Marianne"/>
        </w:rPr>
        <w:t>é</w:t>
      </w:r>
      <w:r w:rsidRPr="008B33AF">
        <w:rPr>
          <w:rFonts w:ascii="Marianne" w:hAnsi="Marianne"/>
        </w:rPr>
        <w:t>lais d</w:t>
      </w:r>
      <w:r w:rsidRPr="008B33AF">
        <w:rPr>
          <w:rFonts w:ascii="Marianne" w:hAnsi="Marianne" w:cs="Marianne"/>
        </w:rPr>
        <w:t>’</w:t>
      </w:r>
      <w:r w:rsidRPr="008B33AF">
        <w:rPr>
          <w:rFonts w:ascii="Marianne" w:hAnsi="Marianne"/>
        </w:rPr>
        <w:t>intervention.</w:t>
      </w:r>
    </w:p>
    <w:p w14:paraId="38375FA5" w14:textId="77777777" w:rsidR="009351A4" w:rsidRDefault="009351A4">
      <w:pPr>
        <w:jc w:val="left"/>
        <w:rPr>
          <w:rFonts w:ascii="Marianne" w:eastAsia="Times New Roman" w:hAnsi="Marianne" w:cs="Arial"/>
          <w:b/>
          <w:bCs/>
          <w:sz w:val="28"/>
          <w:szCs w:val="28"/>
          <w:lang w:eastAsia="fr-FR"/>
        </w:rPr>
      </w:pPr>
      <w:r>
        <w:rPr>
          <w:rFonts w:ascii="Marianne" w:hAnsi="Marianne" w:cs="Arial"/>
          <w:b/>
          <w:bCs/>
          <w:sz w:val="28"/>
          <w:szCs w:val="28"/>
        </w:rPr>
        <w:br w:type="page"/>
      </w:r>
    </w:p>
    <w:p w14:paraId="06B6471D" w14:textId="512AE118" w:rsidR="00176BF4" w:rsidRPr="008B33AF" w:rsidRDefault="005B0848" w:rsidP="004849DB">
      <w:pPr>
        <w:pStyle w:val="Titre1"/>
        <w:numPr>
          <w:ilvl w:val="0"/>
          <w:numId w:val="0"/>
        </w:numPr>
        <w:ind w:left="431"/>
        <w:jc w:val="center"/>
        <w:rPr>
          <w:szCs w:val="22"/>
        </w:rPr>
      </w:pPr>
      <w:bookmarkStart w:id="41" w:name="_Toc214024422"/>
      <w:r w:rsidRPr="008B33AF">
        <w:rPr>
          <w:noProof/>
        </w:rPr>
        <w:lastRenderedPageBreak/>
        <w:drawing>
          <wp:anchor distT="0" distB="0" distL="114300" distR="114300" simplePos="0" relativeHeight="251660288" behindDoc="0" locked="0" layoutInCell="1" allowOverlap="1" wp14:anchorId="4236EF66" wp14:editId="7B6F244D">
            <wp:simplePos x="0" y="0"/>
            <wp:positionH relativeFrom="margin">
              <wp:posOffset>-635</wp:posOffset>
            </wp:positionH>
            <wp:positionV relativeFrom="paragraph">
              <wp:posOffset>526415</wp:posOffset>
            </wp:positionV>
            <wp:extent cx="381000" cy="383540"/>
            <wp:effectExtent l="0" t="0" r="0" b="0"/>
            <wp:wrapNone/>
            <wp:docPr id="1590517058" name="Image 8" descr="Une image contenant flamme, nature, chaleur, feu&#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0517058" name="Image 8" descr="Une image contenant flamme, nature, chaleur, feu&#10;&#10;Le contenu généré par l’IA peut être incorrect."/>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81000" cy="383540"/>
                    </a:xfrm>
                    <a:prstGeom prst="rect">
                      <a:avLst/>
                    </a:prstGeom>
                    <a:noFill/>
                  </pic:spPr>
                </pic:pic>
              </a:graphicData>
            </a:graphic>
          </wp:anchor>
        </w:drawing>
      </w:r>
      <w:r w:rsidR="009351A4">
        <w:t xml:space="preserve">ANNEXE I - </w:t>
      </w:r>
      <w:r w:rsidRPr="005B0848">
        <w:t xml:space="preserve">Visualisation </w:t>
      </w:r>
      <w:r w:rsidR="00A978CB">
        <w:t>du simulateur</w:t>
      </w:r>
      <w:r w:rsidRPr="005B0848">
        <w:t xml:space="preserve"> en 3 dimensions</w:t>
      </w:r>
      <w:r>
        <w:br/>
      </w:r>
      <w:r w:rsidRPr="004849DB">
        <w:rPr>
          <w:sz w:val="24"/>
          <w:szCs w:val="18"/>
        </w:rPr>
        <w:t>(</w:t>
      </w:r>
      <w:r w:rsidR="00176BF4" w:rsidRPr="004849DB">
        <w:rPr>
          <w:sz w:val="24"/>
          <w:szCs w:val="18"/>
        </w:rPr>
        <w:t>Images non contractuelles</w:t>
      </w:r>
      <w:r w:rsidRPr="004849DB">
        <w:rPr>
          <w:sz w:val="24"/>
          <w:szCs w:val="18"/>
        </w:rPr>
        <w:t>)</w:t>
      </w:r>
      <w:bookmarkEnd w:id="41"/>
    </w:p>
    <w:p w14:paraId="4719B093" w14:textId="51AF2D5D" w:rsidR="00176BF4" w:rsidRDefault="00176BF4" w:rsidP="00176BF4">
      <w:pPr>
        <w:pStyle w:val="u"/>
        <w:spacing w:before="240" w:after="240"/>
        <w:ind w:left="0"/>
        <w:rPr>
          <w:rFonts w:ascii="Marianne" w:hAnsi="Marianne" w:cs="Arial"/>
          <w:szCs w:val="22"/>
        </w:rPr>
      </w:pPr>
      <w:r w:rsidRPr="008B33AF">
        <w:rPr>
          <w:rFonts w:ascii="Marianne" w:hAnsi="Marianne" w:cs="Arial"/>
          <w:szCs w:val="22"/>
        </w:rPr>
        <w:tab/>
        <w:t xml:space="preserve">= </w:t>
      </w:r>
      <w:proofErr w:type="gramStart"/>
      <w:r w:rsidRPr="008B33AF">
        <w:rPr>
          <w:rFonts w:ascii="Marianne" w:hAnsi="Marianne" w:cs="Arial"/>
          <w:szCs w:val="22"/>
        </w:rPr>
        <w:t>zone feu</w:t>
      </w:r>
      <w:proofErr w:type="gramEnd"/>
    </w:p>
    <w:p w14:paraId="3F97CF72" w14:textId="4A2D81A6" w:rsidR="00176BF4" w:rsidRPr="008B33AF" w:rsidRDefault="00176BF4" w:rsidP="005B0848">
      <w:pPr>
        <w:pStyle w:val="u"/>
        <w:spacing w:before="240" w:after="240"/>
        <w:ind w:left="0"/>
        <w:jc w:val="center"/>
        <w:rPr>
          <w:rFonts w:ascii="Marianne" w:hAnsi="Marianne" w:cs="Arial"/>
          <w:szCs w:val="22"/>
        </w:rPr>
      </w:pPr>
      <w:r w:rsidRPr="008B33AF">
        <w:rPr>
          <w:b/>
          <w:noProof/>
        </w:rPr>
        <w:drawing>
          <wp:anchor distT="0" distB="0" distL="114300" distR="114300" simplePos="0" relativeHeight="251659264" behindDoc="0" locked="0" layoutInCell="1" allowOverlap="1" wp14:anchorId="6F86E829" wp14:editId="7F4831AF">
            <wp:simplePos x="0" y="0"/>
            <wp:positionH relativeFrom="column">
              <wp:posOffset>4015740</wp:posOffset>
            </wp:positionH>
            <wp:positionV relativeFrom="paragraph">
              <wp:posOffset>2422525</wp:posOffset>
            </wp:positionV>
            <wp:extent cx="381469" cy="383540"/>
            <wp:effectExtent l="0" t="0" r="0" b="0"/>
            <wp:wrapNone/>
            <wp:docPr id="532844954" name="Image 8" descr="Une image contenant flamme, nature, chaleur, feu&#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844954" name="Image 8" descr="Une image contenant flamme, nature, chaleur, feu&#10;&#10;Le contenu généré par l’IA peut être incorrect."/>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81469" cy="383540"/>
                    </a:xfrm>
                    <a:prstGeom prst="rect">
                      <a:avLst/>
                    </a:prstGeom>
                    <a:noFill/>
                  </pic:spPr>
                </pic:pic>
              </a:graphicData>
            </a:graphic>
            <wp14:sizeRelH relativeFrom="margin">
              <wp14:pctWidth>0</wp14:pctWidth>
            </wp14:sizeRelH>
            <wp14:sizeRelV relativeFrom="margin">
              <wp14:pctHeight>0</wp14:pctHeight>
            </wp14:sizeRelV>
          </wp:anchor>
        </w:drawing>
      </w:r>
      <w:r w:rsidRPr="008B33AF">
        <w:rPr>
          <w:b/>
          <w:noProof/>
        </w:rPr>
        <w:drawing>
          <wp:inline distT="0" distB="0" distL="0" distR="0" wp14:anchorId="1551B16F" wp14:editId="17D5F132">
            <wp:extent cx="4680000" cy="3066946"/>
            <wp:effectExtent l="0" t="0" r="6350" b="635"/>
            <wp:docPr id="453802135" name="Image 3" descr="Une image contenant conteneur, conteneur de fret, roug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3802135" name="Image 3" descr="Une image contenant conteneur, conteneur de fret, rouge&#10;&#10;Le contenu généré par l’IA peut être incorrect."/>
                    <pic:cNvPicPr/>
                  </pic:nvPicPr>
                  <pic:blipFill>
                    <a:blip r:embed="rId13">
                      <a:extLst>
                        <a:ext uri="{28A0092B-C50C-407E-A947-70E740481C1C}">
                          <a14:useLocalDpi xmlns:a14="http://schemas.microsoft.com/office/drawing/2010/main" val="0"/>
                        </a:ext>
                      </a:extLst>
                    </a:blip>
                    <a:stretch>
                      <a:fillRect/>
                    </a:stretch>
                  </pic:blipFill>
                  <pic:spPr>
                    <a:xfrm>
                      <a:off x="0" y="0"/>
                      <a:ext cx="4680000" cy="3066946"/>
                    </a:xfrm>
                    <a:prstGeom prst="rect">
                      <a:avLst/>
                    </a:prstGeom>
                  </pic:spPr>
                </pic:pic>
              </a:graphicData>
            </a:graphic>
          </wp:inline>
        </w:drawing>
      </w:r>
    </w:p>
    <w:p w14:paraId="671FEDA5" w14:textId="6A5545F4" w:rsidR="00176BF4" w:rsidRPr="008B33AF" w:rsidRDefault="00176BF4" w:rsidP="005B0848">
      <w:pPr>
        <w:pStyle w:val="u"/>
        <w:spacing w:before="240" w:after="240"/>
        <w:ind w:left="0"/>
        <w:jc w:val="center"/>
        <w:rPr>
          <w:rFonts w:ascii="Marianne" w:hAnsi="Marianne" w:cs="Arial"/>
          <w:szCs w:val="22"/>
        </w:rPr>
      </w:pPr>
      <w:r w:rsidRPr="008B33AF">
        <w:rPr>
          <w:noProof/>
        </w:rPr>
        <w:drawing>
          <wp:inline distT="0" distB="0" distL="0" distR="0" wp14:anchorId="64698CDC" wp14:editId="70B7299F">
            <wp:extent cx="4680000" cy="4020106"/>
            <wp:effectExtent l="0" t="0" r="6350" b="0"/>
            <wp:docPr id="231046048" name="Image 4" descr="Une image contenant conteneur, conteneur de fret&#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046048" name="Image 4" descr="Une image contenant conteneur, conteneur de fret&#10;&#10;Le contenu généré par l’IA peut être incorrect."/>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80000" cy="4020106"/>
                    </a:xfrm>
                    <a:prstGeom prst="rect">
                      <a:avLst/>
                    </a:prstGeom>
                    <a:noFill/>
                    <a:ln>
                      <a:noFill/>
                    </a:ln>
                  </pic:spPr>
                </pic:pic>
              </a:graphicData>
            </a:graphic>
          </wp:inline>
        </w:drawing>
      </w:r>
    </w:p>
    <w:p w14:paraId="12941675" w14:textId="77777777" w:rsidR="005B0848" w:rsidRDefault="005B0848">
      <w:pPr>
        <w:jc w:val="left"/>
        <w:rPr>
          <w:rFonts w:ascii="Marianne" w:eastAsia="Times New Roman" w:hAnsi="Marianne" w:cs="Arial"/>
          <w:lang w:eastAsia="fr-FR"/>
        </w:rPr>
      </w:pPr>
      <w:r>
        <w:rPr>
          <w:rFonts w:ascii="Marianne" w:hAnsi="Marianne" w:cs="Arial"/>
        </w:rPr>
        <w:br w:type="page"/>
      </w:r>
    </w:p>
    <w:p w14:paraId="4EECD398" w14:textId="2FED9047" w:rsidR="00176BF4" w:rsidRPr="008B33AF" w:rsidRDefault="005B0848" w:rsidP="005B0848">
      <w:pPr>
        <w:pStyle w:val="u"/>
        <w:spacing w:before="240" w:after="240"/>
        <w:ind w:left="0"/>
        <w:jc w:val="center"/>
        <w:rPr>
          <w:rFonts w:ascii="Marianne" w:hAnsi="Marianne" w:cs="Arial"/>
          <w:szCs w:val="22"/>
        </w:rPr>
      </w:pPr>
      <w:r>
        <w:rPr>
          <w:rFonts w:ascii="Marianne" w:hAnsi="Marianne" w:cs="Arial"/>
          <w:szCs w:val="22"/>
        </w:rPr>
        <w:lastRenderedPageBreak/>
        <w:t>Visualisation de l’</w:t>
      </w:r>
      <w:r w:rsidR="00176BF4" w:rsidRPr="008B33AF">
        <w:rPr>
          <w:rFonts w:ascii="Marianne" w:hAnsi="Marianne" w:cs="Arial"/>
          <w:szCs w:val="22"/>
        </w:rPr>
        <w:t>intérieur du TC40</w:t>
      </w:r>
      <w:r>
        <w:rPr>
          <w:rFonts w:ascii="Marianne" w:hAnsi="Marianne" w:cs="Arial"/>
          <w:szCs w:val="22"/>
        </w:rPr>
        <w:t xml:space="preserve"> (ci-dessous) :</w:t>
      </w:r>
    </w:p>
    <w:p w14:paraId="6E7E4356" w14:textId="277FF492" w:rsidR="00176BF4" w:rsidRPr="008B33AF" w:rsidRDefault="00176BF4" w:rsidP="005B0848">
      <w:pPr>
        <w:pStyle w:val="u"/>
        <w:spacing w:before="240" w:after="240"/>
        <w:ind w:left="0"/>
        <w:jc w:val="center"/>
        <w:rPr>
          <w:rFonts w:ascii="Marianne" w:hAnsi="Marianne" w:cs="Arial"/>
          <w:szCs w:val="22"/>
        </w:rPr>
      </w:pPr>
      <w:r w:rsidRPr="008B33AF">
        <w:rPr>
          <w:noProof/>
        </w:rPr>
        <w:drawing>
          <wp:inline distT="0" distB="0" distL="0" distR="0" wp14:anchorId="72D63D75" wp14:editId="2000A917">
            <wp:extent cx="4794250" cy="3595944"/>
            <wp:effectExtent l="0" t="0" r="6350" b="5080"/>
            <wp:docPr id="1520071597" name="Image 5" descr="Une image contenant rou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0071597" name="Image 5" descr="Une image contenant roug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06458" cy="3605100"/>
                    </a:xfrm>
                    <a:prstGeom prst="rect">
                      <a:avLst/>
                    </a:prstGeom>
                    <a:noFill/>
                    <a:ln>
                      <a:noFill/>
                    </a:ln>
                  </pic:spPr>
                </pic:pic>
              </a:graphicData>
            </a:graphic>
          </wp:inline>
        </w:drawing>
      </w:r>
    </w:p>
    <w:p w14:paraId="3456DF4B" w14:textId="75869BA6" w:rsidR="00176BF4" w:rsidRPr="008B33AF" w:rsidRDefault="005B0848" w:rsidP="005B0848">
      <w:pPr>
        <w:pStyle w:val="u"/>
        <w:spacing w:before="240" w:after="240"/>
        <w:ind w:left="0"/>
        <w:jc w:val="center"/>
        <w:rPr>
          <w:rFonts w:ascii="Marianne" w:hAnsi="Marianne" w:cs="Arial"/>
          <w:szCs w:val="22"/>
        </w:rPr>
      </w:pPr>
      <w:r>
        <w:rPr>
          <w:rFonts w:ascii="Marianne" w:hAnsi="Marianne" w:cs="Arial"/>
          <w:szCs w:val="22"/>
        </w:rPr>
        <w:t>Visualisation de l’</w:t>
      </w:r>
      <w:r w:rsidR="00176BF4" w:rsidRPr="008B33AF">
        <w:rPr>
          <w:rFonts w:ascii="Marianne" w:hAnsi="Marianne" w:cs="Arial"/>
          <w:szCs w:val="22"/>
        </w:rPr>
        <w:t>intérieur du TC20</w:t>
      </w:r>
      <w:r>
        <w:rPr>
          <w:rFonts w:ascii="Marianne" w:hAnsi="Marianne" w:cs="Arial"/>
          <w:szCs w:val="22"/>
        </w:rPr>
        <w:t xml:space="preserve"> (ci-dessous) :</w:t>
      </w:r>
    </w:p>
    <w:p w14:paraId="03C1178B" w14:textId="0B64D366" w:rsidR="00176BF4" w:rsidRPr="008B33AF" w:rsidRDefault="00176BF4" w:rsidP="005B0848">
      <w:pPr>
        <w:pStyle w:val="u"/>
        <w:spacing w:before="240" w:after="240"/>
        <w:ind w:left="0"/>
        <w:jc w:val="center"/>
        <w:rPr>
          <w:rFonts w:ascii="Marianne" w:hAnsi="Marianne" w:cs="Arial"/>
          <w:szCs w:val="22"/>
        </w:rPr>
      </w:pPr>
      <w:r w:rsidRPr="008B33AF">
        <w:rPr>
          <w:noProof/>
        </w:rPr>
        <w:drawing>
          <wp:inline distT="0" distB="0" distL="0" distR="0" wp14:anchorId="360EA2B5" wp14:editId="6A84CB80">
            <wp:extent cx="4762500" cy="3572130"/>
            <wp:effectExtent l="0" t="0" r="0" b="9525"/>
            <wp:docPr id="1170038795" name="Image 6" descr="Une image contenant rouge, intérieur, mur, sol&#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0038795" name="Image 6" descr="Une image contenant rouge, intérieur, mur, sol&#10;&#10;Le contenu généré par l’IA peut être incorrect."/>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74343" cy="3581013"/>
                    </a:xfrm>
                    <a:prstGeom prst="rect">
                      <a:avLst/>
                    </a:prstGeom>
                    <a:noFill/>
                    <a:ln>
                      <a:noFill/>
                    </a:ln>
                  </pic:spPr>
                </pic:pic>
              </a:graphicData>
            </a:graphic>
          </wp:inline>
        </w:drawing>
      </w:r>
    </w:p>
    <w:bookmarkEnd w:id="2"/>
    <w:bookmarkEnd w:id="3"/>
    <w:bookmarkEnd w:id="4"/>
    <w:p w14:paraId="632BD4C9" w14:textId="77777777" w:rsidR="00176BF4" w:rsidRPr="008B33AF" w:rsidRDefault="00176BF4" w:rsidP="00176BF4">
      <w:pPr>
        <w:pStyle w:val="u"/>
        <w:spacing w:before="240" w:after="240"/>
        <w:ind w:left="0"/>
        <w:rPr>
          <w:rFonts w:ascii="Marianne" w:hAnsi="Marianne" w:cs="Arial"/>
          <w:szCs w:val="22"/>
        </w:rPr>
      </w:pPr>
    </w:p>
    <w:sectPr w:rsidR="00176BF4" w:rsidRPr="008B33AF" w:rsidSect="00854750">
      <w:headerReference w:type="default" r:id="rId17"/>
      <w:footerReference w:type="default" r:id="rId18"/>
      <w:headerReference w:type="first" r:id="rId19"/>
      <w:pgSz w:w="11906" w:h="16838"/>
      <w:pgMar w:top="1843"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5B58E9" w14:textId="77777777" w:rsidR="00D043EC" w:rsidRDefault="00D043EC" w:rsidP="006E12F4">
      <w:pPr>
        <w:spacing w:after="0" w:line="240" w:lineRule="auto"/>
      </w:pPr>
      <w:r>
        <w:separator/>
      </w:r>
    </w:p>
  </w:endnote>
  <w:endnote w:type="continuationSeparator" w:id="0">
    <w:p w14:paraId="64D477A2" w14:textId="77777777" w:rsidR="00D043EC" w:rsidRDefault="00D043EC" w:rsidP="006E12F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arianne">
    <w:panose1 w:val="02000000000000000000"/>
    <w:charset w:val="00"/>
    <w:family w:val="modern"/>
    <w:notTrueType/>
    <w:pitch w:val="variable"/>
    <w:sig w:usb0="0000000F" w:usb1="00000000" w:usb2="00000000" w:usb3="00000000" w:csb0="00000003"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F33FA3" w14:textId="77777777" w:rsidR="00FC1BD9" w:rsidRPr="00554BD7" w:rsidRDefault="00FC1BD9" w:rsidP="0089166C">
    <w:pPr>
      <w:pStyle w:val="Pieddepage"/>
      <w:framePr w:wrap="auto" w:hAnchor="text" w:x="1462" w:y="-379"/>
    </w:pPr>
  </w:p>
  <w:p w14:paraId="5EDCFB26" w14:textId="3EB4DFC3" w:rsidR="00FC1BD9" w:rsidRPr="00F450BE" w:rsidRDefault="005B0848" w:rsidP="00F450BE">
    <w:pPr>
      <w:pStyle w:val="Pieddepage"/>
      <w:jc w:val="left"/>
      <w:rPr>
        <w:rFonts w:ascii="Marianne" w:hAnsi="Marianne"/>
        <w:sz w:val="18"/>
        <w:szCs w:val="18"/>
      </w:rPr>
    </w:pPr>
    <w:r w:rsidRPr="00FA2179">
      <w:rPr>
        <w:rFonts w:ascii="Marianne" w:hAnsi="Marianne"/>
        <w:sz w:val="18"/>
        <w:szCs w:val="18"/>
      </w:rPr>
      <w:t xml:space="preserve">Projet Global Port </w:t>
    </w:r>
    <w:proofErr w:type="spellStart"/>
    <w:r w:rsidRPr="00FA2179">
      <w:rPr>
        <w:rFonts w:ascii="Marianne" w:hAnsi="Marianne"/>
        <w:sz w:val="18"/>
        <w:szCs w:val="18"/>
      </w:rPr>
      <w:t>Safety</w:t>
    </w:r>
    <w:proofErr w:type="spellEnd"/>
    <w:r w:rsidR="00FA2179" w:rsidRPr="00FA2179">
      <w:rPr>
        <w:rFonts w:ascii="Marianne" w:hAnsi="Marianne"/>
        <w:sz w:val="18"/>
        <w:szCs w:val="18"/>
      </w:rPr>
      <w:t xml:space="preserve"> – </w:t>
    </w:r>
    <w:r w:rsidR="00F450BE" w:rsidRPr="00FA2179">
      <w:rPr>
        <w:rFonts w:ascii="Marianne" w:hAnsi="Marianne"/>
        <w:sz w:val="18"/>
        <w:szCs w:val="18"/>
      </w:rPr>
      <w:t>Cahier</w:t>
    </w:r>
    <w:r w:rsidR="00F450BE">
      <w:rPr>
        <w:rFonts w:ascii="Marianne" w:hAnsi="Marianne"/>
        <w:sz w:val="18"/>
        <w:szCs w:val="18"/>
      </w:rPr>
      <w:t xml:space="preserve"> des clauses techniques particulières</w:t>
    </w:r>
    <w:r w:rsidR="004849DB">
      <w:rPr>
        <w:rFonts w:ascii="Marianne" w:hAnsi="Marianne"/>
        <w:sz w:val="18"/>
        <w:szCs w:val="18"/>
      </w:rPr>
      <w:tab/>
    </w:r>
    <w:r w:rsidR="004849DB" w:rsidRPr="004849DB">
      <w:rPr>
        <w:rFonts w:ascii="Marianne" w:hAnsi="Marianne"/>
        <w:sz w:val="18"/>
        <w:szCs w:val="18"/>
      </w:rPr>
      <w:fldChar w:fldCharType="begin"/>
    </w:r>
    <w:r w:rsidR="004849DB" w:rsidRPr="004849DB">
      <w:rPr>
        <w:rFonts w:ascii="Marianne" w:hAnsi="Marianne"/>
        <w:sz w:val="18"/>
        <w:szCs w:val="18"/>
      </w:rPr>
      <w:instrText>PAGE   \* MERGEFORMAT</w:instrText>
    </w:r>
    <w:r w:rsidR="004849DB" w:rsidRPr="004849DB">
      <w:rPr>
        <w:rFonts w:ascii="Marianne" w:hAnsi="Marianne"/>
        <w:sz w:val="18"/>
        <w:szCs w:val="18"/>
      </w:rPr>
      <w:fldChar w:fldCharType="separate"/>
    </w:r>
    <w:r w:rsidR="004849DB" w:rsidRPr="004849DB">
      <w:rPr>
        <w:rFonts w:ascii="Marianne" w:hAnsi="Marianne"/>
        <w:sz w:val="18"/>
        <w:szCs w:val="18"/>
      </w:rPr>
      <w:t>1</w:t>
    </w:r>
    <w:r w:rsidR="004849DB" w:rsidRPr="004849DB">
      <w:rPr>
        <w:rFonts w:ascii="Marianne" w:hAnsi="Marianne"/>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72FFC0" w14:textId="77777777" w:rsidR="00D043EC" w:rsidRDefault="00D043EC" w:rsidP="006E12F4">
      <w:pPr>
        <w:spacing w:after="0" w:line="240" w:lineRule="auto"/>
      </w:pPr>
      <w:r>
        <w:separator/>
      </w:r>
    </w:p>
  </w:footnote>
  <w:footnote w:type="continuationSeparator" w:id="0">
    <w:p w14:paraId="3E38634B" w14:textId="77777777" w:rsidR="00D043EC" w:rsidRDefault="00D043EC" w:rsidP="006E12F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29369F" w14:textId="313246FC" w:rsidR="00FC1BD9" w:rsidRDefault="00F450BE" w:rsidP="00AA6E36">
    <w:pPr>
      <w:pStyle w:val="En-tte"/>
    </w:pPr>
    <w:r>
      <w:rPr>
        <w:noProof/>
      </w:rPr>
      <w:drawing>
        <wp:anchor distT="0" distB="0" distL="114300" distR="114300" simplePos="0" relativeHeight="251654144" behindDoc="0" locked="0" layoutInCell="1" allowOverlap="1" wp14:anchorId="70D9F235" wp14:editId="185AE668">
          <wp:simplePos x="0" y="0"/>
          <wp:positionH relativeFrom="margin">
            <wp:posOffset>-38100</wp:posOffset>
          </wp:positionH>
          <wp:positionV relativeFrom="paragraph">
            <wp:posOffset>-160020</wp:posOffset>
          </wp:positionV>
          <wp:extent cx="1706880" cy="875323"/>
          <wp:effectExtent l="0" t="0" r="0" b="0"/>
          <wp:wrapNone/>
          <wp:docPr id="1568704315" name="Image 4542549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8704315" name="Image 454254949"/>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06880" cy="875323"/>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884DBD9" w14:textId="787D8B88" w:rsidR="00FC1BD9" w:rsidRPr="0089166C" w:rsidRDefault="00FC1BD9">
    <w:pPr>
      <w:pStyle w:val="En-tte"/>
      <w:rPr>
        <w:lang w:val="en-GB"/>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4C608C" w14:textId="295FCED5" w:rsidR="00854750" w:rsidRDefault="00854750">
    <w:pPr>
      <w:pStyle w:val="En-tte"/>
    </w:pPr>
    <w:r>
      <w:rPr>
        <w:noProof/>
      </w:rPr>
      <w:drawing>
        <wp:anchor distT="0" distB="0" distL="114300" distR="114300" simplePos="0" relativeHeight="251659264" behindDoc="0" locked="0" layoutInCell="1" allowOverlap="1" wp14:anchorId="5B8E7873" wp14:editId="03AFC107">
          <wp:simplePos x="0" y="0"/>
          <wp:positionH relativeFrom="margin">
            <wp:posOffset>0</wp:posOffset>
          </wp:positionH>
          <wp:positionV relativeFrom="paragraph">
            <wp:posOffset>-635</wp:posOffset>
          </wp:positionV>
          <wp:extent cx="1706880" cy="875323"/>
          <wp:effectExtent l="0" t="0" r="0" b="0"/>
          <wp:wrapNone/>
          <wp:docPr id="1349465864" name="Image 4542549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8704315" name="Image 454254949"/>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06880" cy="875323"/>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5FC37E7"/>
    <w:multiLevelType w:val="hybridMultilevel"/>
    <w:tmpl w:val="CCE069D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6D41E72"/>
    <w:multiLevelType w:val="hybridMultilevel"/>
    <w:tmpl w:val="42E6C5F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C1C36D0"/>
    <w:multiLevelType w:val="hybridMultilevel"/>
    <w:tmpl w:val="298A092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73345B5"/>
    <w:multiLevelType w:val="hybridMultilevel"/>
    <w:tmpl w:val="CEE4B5E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A013C89"/>
    <w:multiLevelType w:val="hybridMultilevel"/>
    <w:tmpl w:val="4C247E5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A6C511B"/>
    <w:multiLevelType w:val="multilevel"/>
    <w:tmpl w:val="8D7A03C2"/>
    <w:lvl w:ilvl="0">
      <w:start w:val="1"/>
      <w:numFmt w:val="decimal"/>
      <w:lvlText w:val="ARTICLE %1 :"/>
      <w:lvlJc w:val="left"/>
      <w:pPr>
        <w:ind w:left="3054" w:hanging="360"/>
      </w:pPr>
      <w:rPr>
        <w:rFonts w:hint="default"/>
      </w:rPr>
    </w:lvl>
    <w:lvl w:ilvl="1">
      <w:start w:val="1"/>
      <w:numFmt w:val="bullet"/>
      <w:lvlText w:val=""/>
      <w:lvlJc w:val="left"/>
      <w:pPr>
        <w:ind w:left="720" w:hanging="360"/>
      </w:pPr>
      <w:rPr>
        <w:rFonts w:ascii="Symbol" w:hAnsi="Symbol" w:hint="default"/>
      </w:rPr>
    </w:lvl>
    <w:lvl w:ilvl="2">
      <w:start w:val="1"/>
      <w:numFmt w:val="decimal"/>
      <w:lvlText w:val="%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7" w15:restartNumberingAfterBreak="0">
    <w:nsid w:val="28451FB9"/>
    <w:multiLevelType w:val="hybridMultilevel"/>
    <w:tmpl w:val="67B03E0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33EF1798"/>
    <w:multiLevelType w:val="hybridMultilevel"/>
    <w:tmpl w:val="C284BC2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5FD7465"/>
    <w:multiLevelType w:val="hybridMultilevel"/>
    <w:tmpl w:val="1FB2564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8B073C2"/>
    <w:multiLevelType w:val="hybridMultilevel"/>
    <w:tmpl w:val="B07039A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9942DDF"/>
    <w:multiLevelType w:val="hybridMultilevel"/>
    <w:tmpl w:val="E964597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5B7B4D95"/>
    <w:multiLevelType w:val="hybridMultilevel"/>
    <w:tmpl w:val="2A48969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6AE63502"/>
    <w:multiLevelType w:val="hybridMultilevel"/>
    <w:tmpl w:val="A48AEA8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6CCF04DA"/>
    <w:multiLevelType w:val="multilevel"/>
    <w:tmpl w:val="4CA26FDC"/>
    <w:lvl w:ilvl="0">
      <w:start w:val="1"/>
      <w:numFmt w:val="decimal"/>
      <w:pStyle w:val="Titre1"/>
      <w:lvlText w:val="%1"/>
      <w:lvlJc w:val="left"/>
      <w:pPr>
        <w:ind w:left="432" w:hanging="432"/>
      </w:pPr>
    </w:lvl>
    <w:lvl w:ilvl="1">
      <w:start w:val="1"/>
      <w:numFmt w:val="decimal"/>
      <w:pStyle w:val="Titre2"/>
      <w:lvlText w:val="%1.%2"/>
      <w:lvlJc w:val="left"/>
      <w:pPr>
        <w:ind w:left="1994" w:hanging="576"/>
      </w:pPr>
    </w:lvl>
    <w:lvl w:ilvl="2">
      <w:start w:val="1"/>
      <w:numFmt w:val="decimal"/>
      <w:pStyle w:val="Titre3"/>
      <w:lvlText w:val="%1.%2.%3"/>
      <w:lvlJc w:val="left"/>
      <w:pPr>
        <w:ind w:left="3839"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15" w15:restartNumberingAfterBreak="0">
    <w:nsid w:val="7CE81266"/>
    <w:multiLevelType w:val="hybridMultilevel"/>
    <w:tmpl w:val="F6B654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896278257">
    <w:abstractNumId w:val="14"/>
  </w:num>
  <w:num w:numId="2" w16cid:durableId="1715961513">
    <w:abstractNumId w:val="0"/>
  </w:num>
  <w:num w:numId="3" w16cid:durableId="1442383810">
    <w:abstractNumId w:val="6"/>
  </w:num>
  <w:num w:numId="4" w16cid:durableId="1920865422">
    <w:abstractNumId w:val="3"/>
  </w:num>
  <w:num w:numId="5" w16cid:durableId="716512671">
    <w:abstractNumId w:val="5"/>
  </w:num>
  <w:num w:numId="6" w16cid:durableId="1219439970">
    <w:abstractNumId w:val="11"/>
  </w:num>
  <w:num w:numId="7" w16cid:durableId="1834176898">
    <w:abstractNumId w:val="7"/>
  </w:num>
  <w:num w:numId="8" w16cid:durableId="1433863491">
    <w:abstractNumId w:val="1"/>
  </w:num>
  <w:num w:numId="9" w16cid:durableId="1208641993">
    <w:abstractNumId w:val="4"/>
  </w:num>
  <w:num w:numId="10" w16cid:durableId="434130610">
    <w:abstractNumId w:val="12"/>
  </w:num>
  <w:num w:numId="11" w16cid:durableId="377436888">
    <w:abstractNumId w:val="8"/>
  </w:num>
  <w:num w:numId="12" w16cid:durableId="456721444">
    <w:abstractNumId w:val="2"/>
  </w:num>
  <w:num w:numId="13" w16cid:durableId="1477607190">
    <w:abstractNumId w:val="9"/>
  </w:num>
  <w:num w:numId="14" w16cid:durableId="1677687121">
    <w:abstractNumId w:val="15"/>
  </w:num>
  <w:num w:numId="15" w16cid:durableId="2004620605">
    <w:abstractNumId w:val="13"/>
  </w:num>
  <w:num w:numId="16" w16cid:durableId="1704557824">
    <w:abstractNumId w:val="10"/>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23C49"/>
    <w:rsid w:val="0000035F"/>
    <w:rsid w:val="000008BA"/>
    <w:rsid w:val="00001187"/>
    <w:rsid w:val="000034AE"/>
    <w:rsid w:val="0000391B"/>
    <w:rsid w:val="000060CF"/>
    <w:rsid w:val="00006E44"/>
    <w:rsid w:val="00014F9E"/>
    <w:rsid w:val="00015652"/>
    <w:rsid w:val="00020A3F"/>
    <w:rsid w:val="00020B00"/>
    <w:rsid w:val="000265B6"/>
    <w:rsid w:val="00034D7F"/>
    <w:rsid w:val="00050D4C"/>
    <w:rsid w:val="00056B22"/>
    <w:rsid w:val="00060ACA"/>
    <w:rsid w:val="00061677"/>
    <w:rsid w:val="000616A6"/>
    <w:rsid w:val="000635EA"/>
    <w:rsid w:val="00065662"/>
    <w:rsid w:val="000673C8"/>
    <w:rsid w:val="0006762C"/>
    <w:rsid w:val="000A1B3B"/>
    <w:rsid w:val="000A2FFF"/>
    <w:rsid w:val="000A6C6D"/>
    <w:rsid w:val="000C0A9E"/>
    <w:rsid w:val="000C4243"/>
    <w:rsid w:val="000C7E04"/>
    <w:rsid w:val="000D50AA"/>
    <w:rsid w:val="000D7AA0"/>
    <w:rsid w:val="000E3A56"/>
    <w:rsid w:val="000E41AA"/>
    <w:rsid w:val="000E4E40"/>
    <w:rsid w:val="000E7462"/>
    <w:rsid w:val="000E7517"/>
    <w:rsid w:val="000F3AE9"/>
    <w:rsid w:val="00102D72"/>
    <w:rsid w:val="00102E64"/>
    <w:rsid w:val="00104288"/>
    <w:rsid w:val="00110AEC"/>
    <w:rsid w:val="001118BB"/>
    <w:rsid w:val="001120A6"/>
    <w:rsid w:val="00112D75"/>
    <w:rsid w:val="00114116"/>
    <w:rsid w:val="00120EBD"/>
    <w:rsid w:val="00123521"/>
    <w:rsid w:val="0013467E"/>
    <w:rsid w:val="00140481"/>
    <w:rsid w:val="001427C7"/>
    <w:rsid w:val="00144938"/>
    <w:rsid w:val="00146B05"/>
    <w:rsid w:val="00147FF7"/>
    <w:rsid w:val="001559C1"/>
    <w:rsid w:val="00155D24"/>
    <w:rsid w:val="00157C4E"/>
    <w:rsid w:val="001610FC"/>
    <w:rsid w:val="001634FA"/>
    <w:rsid w:val="001647A5"/>
    <w:rsid w:val="00166654"/>
    <w:rsid w:val="001675C9"/>
    <w:rsid w:val="001675CB"/>
    <w:rsid w:val="001711A2"/>
    <w:rsid w:val="00176BF4"/>
    <w:rsid w:val="00176FCC"/>
    <w:rsid w:val="00177151"/>
    <w:rsid w:val="00177B5D"/>
    <w:rsid w:val="00180C88"/>
    <w:rsid w:val="001811BD"/>
    <w:rsid w:val="0018377D"/>
    <w:rsid w:val="00195B5E"/>
    <w:rsid w:val="001A4944"/>
    <w:rsid w:val="001A58AA"/>
    <w:rsid w:val="001A609E"/>
    <w:rsid w:val="001A71D9"/>
    <w:rsid w:val="001A7F62"/>
    <w:rsid w:val="001B12A2"/>
    <w:rsid w:val="001B3C4E"/>
    <w:rsid w:val="001B4D56"/>
    <w:rsid w:val="001B75F8"/>
    <w:rsid w:val="001C00CB"/>
    <w:rsid w:val="001C05DD"/>
    <w:rsid w:val="001C6C76"/>
    <w:rsid w:val="001C711E"/>
    <w:rsid w:val="001C75B2"/>
    <w:rsid w:val="001C7ED9"/>
    <w:rsid w:val="001D0968"/>
    <w:rsid w:val="001E00CA"/>
    <w:rsid w:val="001E7254"/>
    <w:rsid w:val="001F0620"/>
    <w:rsid w:val="001F600F"/>
    <w:rsid w:val="001F7155"/>
    <w:rsid w:val="001F7EEF"/>
    <w:rsid w:val="00203A2B"/>
    <w:rsid w:val="0021200B"/>
    <w:rsid w:val="00213A84"/>
    <w:rsid w:val="002148C2"/>
    <w:rsid w:val="00216E48"/>
    <w:rsid w:val="002239B5"/>
    <w:rsid w:val="0022604F"/>
    <w:rsid w:val="00226802"/>
    <w:rsid w:val="002340BC"/>
    <w:rsid w:val="002347BF"/>
    <w:rsid w:val="00234E8D"/>
    <w:rsid w:val="0023751E"/>
    <w:rsid w:val="002406BA"/>
    <w:rsid w:val="0024429D"/>
    <w:rsid w:val="00245803"/>
    <w:rsid w:val="00251F05"/>
    <w:rsid w:val="00252B97"/>
    <w:rsid w:val="00252C37"/>
    <w:rsid w:val="002666DE"/>
    <w:rsid w:val="002672BF"/>
    <w:rsid w:val="00270F0C"/>
    <w:rsid w:val="00271FDC"/>
    <w:rsid w:val="00272162"/>
    <w:rsid w:val="00282B05"/>
    <w:rsid w:val="00283428"/>
    <w:rsid w:val="002905E1"/>
    <w:rsid w:val="002A02E3"/>
    <w:rsid w:val="002B1287"/>
    <w:rsid w:val="002C6AE2"/>
    <w:rsid w:val="002D6348"/>
    <w:rsid w:val="002E1BB2"/>
    <w:rsid w:val="002E7955"/>
    <w:rsid w:val="002F018E"/>
    <w:rsid w:val="002F3F44"/>
    <w:rsid w:val="003021FD"/>
    <w:rsid w:val="003028CF"/>
    <w:rsid w:val="00303D5F"/>
    <w:rsid w:val="0030547E"/>
    <w:rsid w:val="003101BA"/>
    <w:rsid w:val="00321145"/>
    <w:rsid w:val="00323C49"/>
    <w:rsid w:val="0032699D"/>
    <w:rsid w:val="003302FF"/>
    <w:rsid w:val="00331C5E"/>
    <w:rsid w:val="00334DBE"/>
    <w:rsid w:val="00335850"/>
    <w:rsid w:val="00335CF7"/>
    <w:rsid w:val="00340F6E"/>
    <w:rsid w:val="003416DE"/>
    <w:rsid w:val="00341D6C"/>
    <w:rsid w:val="00344043"/>
    <w:rsid w:val="0034505F"/>
    <w:rsid w:val="003570DC"/>
    <w:rsid w:val="003579F2"/>
    <w:rsid w:val="00362721"/>
    <w:rsid w:val="00363378"/>
    <w:rsid w:val="00366189"/>
    <w:rsid w:val="00366655"/>
    <w:rsid w:val="00371B89"/>
    <w:rsid w:val="003777CB"/>
    <w:rsid w:val="0038099D"/>
    <w:rsid w:val="003813C9"/>
    <w:rsid w:val="00385833"/>
    <w:rsid w:val="00387E75"/>
    <w:rsid w:val="00390F27"/>
    <w:rsid w:val="00392A9D"/>
    <w:rsid w:val="00397B92"/>
    <w:rsid w:val="003B288E"/>
    <w:rsid w:val="003B2D3B"/>
    <w:rsid w:val="003B3B69"/>
    <w:rsid w:val="003B3C40"/>
    <w:rsid w:val="003B6C18"/>
    <w:rsid w:val="003B70E7"/>
    <w:rsid w:val="003C2E24"/>
    <w:rsid w:val="003D1E58"/>
    <w:rsid w:val="003D2DA0"/>
    <w:rsid w:val="003D4F43"/>
    <w:rsid w:val="003D770F"/>
    <w:rsid w:val="003E486C"/>
    <w:rsid w:val="003E5D1E"/>
    <w:rsid w:val="003E6FE8"/>
    <w:rsid w:val="003F3C89"/>
    <w:rsid w:val="003F4E6C"/>
    <w:rsid w:val="00402076"/>
    <w:rsid w:val="00407285"/>
    <w:rsid w:val="00410EB6"/>
    <w:rsid w:val="004207D9"/>
    <w:rsid w:val="00426C78"/>
    <w:rsid w:val="00426EC4"/>
    <w:rsid w:val="004320FE"/>
    <w:rsid w:val="0043717A"/>
    <w:rsid w:val="004403D9"/>
    <w:rsid w:val="00443C26"/>
    <w:rsid w:val="004446BD"/>
    <w:rsid w:val="004458FF"/>
    <w:rsid w:val="0045012B"/>
    <w:rsid w:val="004501A5"/>
    <w:rsid w:val="004515FF"/>
    <w:rsid w:val="004536DC"/>
    <w:rsid w:val="00453DA7"/>
    <w:rsid w:val="0046002A"/>
    <w:rsid w:val="004615E3"/>
    <w:rsid w:val="004646F3"/>
    <w:rsid w:val="00465043"/>
    <w:rsid w:val="00473AC1"/>
    <w:rsid w:val="00473AE5"/>
    <w:rsid w:val="00474E45"/>
    <w:rsid w:val="004765BC"/>
    <w:rsid w:val="004770B5"/>
    <w:rsid w:val="00482801"/>
    <w:rsid w:val="00483E89"/>
    <w:rsid w:val="004849DB"/>
    <w:rsid w:val="0049232E"/>
    <w:rsid w:val="00493290"/>
    <w:rsid w:val="004A0671"/>
    <w:rsid w:val="004A3F4D"/>
    <w:rsid w:val="004B19DF"/>
    <w:rsid w:val="004B4A59"/>
    <w:rsid w:val="004C0C09"/>
    <w:rsid w:val="004C1376"/>
    <w:rsid w:val="004C421A"/>
    <w:rsid w:val="004D1935"/>
    <w:rsid w:val="004D71BA"/>
    <w:rsid w:val="004E1DBF"/>
    <w:rsid w:val="004E3DC5"/>
    <w:rsid w:val="004F1829"/>
    <w:rsid w:val="004F6BB6"/>
    <w:rsid w:val="0050613C"/>
    <w:rsid w:val="0051037B"/>
    <w:rsid w:val="005121D7"/>
    <w:rsid w:val="0051595F"/>
    <w:rsid w:val="005166C5"/>
    <w:rsid w:val="005217E4"/>
    <w:rsid w:val="005330AE"/>
    <w:rsid w:val="00533CB6"/>
    <w:rsid w:val="00541B4C"/>
    <w:rsid w:val="0054385B"/>
    <w:rsid w:val="005467B0"/>
    <w:rsid w:val="00550ED8"/>
    <w:rsid w:val="0055298F"/>
    <w:rsid w:val="00563F04"/>
    <w:rsid w:val="00565BD6"/>
    <w:rsid w:val="005668B8"/>
    <w:rsid w:val="0057190A"/>
    <w:rsid w:val="00574D98"/>
    <w:rsid w:val="005820C9"/>
    <w:rsid w:val="005823C7"/>
    <w:rsid w:val="00583CBC"/>
    <w:rsid w:val="005863E2"/>
    <w:rsid w:val="00586FB9"/>
    <w:rsid w:val="00592F4B"/>
    <w:rsid w:val="005937F7"/>
    <w:rsid w:val="00593A4C"/>
    <w:rsid w:val="00593D3C"/>
    <w:rsid w:val="00594DE6"/>
    <w:rsid w:val="00595C49"/>
    <w:rsid w:val="005A07B9"/>
    <w:rsid w:val="005A2A03"/>
    <w:rsid w:val="005A527C"/>
    <w:rsid w:val="005B0848"/>
    <w:rsid w:val="005B4D96"/>
    <w:rsid w:val="005B757C"/>
    <w:rsid w:val="005C0063"/>
    <w:rsid w:val="005C1AA1"/>
    <w:rsid w:val="005C205B"/>
    <w:rsid w:val="005C440B"/>
    <w:rsid w:val="005C6038"/>
    <w:rsid w:val="005D1CCA"/>
    <w:rsid w:val="005D4602"/>
    <w:rsid w:val="005D63A6"/>
    <w:rsid w:val="005D73EE"/>
    <w:rsid w:val="005E579A"/>
    <w:rsid w:val="005F067A"/>
    <w:rsid w:val="005F62FF"/>
    <w:rsid w:val="005F7077"/>
    <w:rsid w:val="0060319A"/>
    <w:rsid w:val="006058DA"/>
    <w:rsid w:val="0060649E"/>
    <w:rsid w:val="006104C4"/>
    <w:rsid w:val="00612C86"/>
    <w:rsid w:val="00621450"/>
    <w:rsid w:val="006236B8"/>
    <w:rsid w:val="00626E60"/>
    <w:rsid w:val="00631D3F"/>
    <w:rsid w:val="00632EDC"/>
    <w:rsid w:val="00634157"/>
    <w:rsid w:val="00634DC3"/>
    <w:rsid w:val="00635DA0"/>
    <w:rsid w:val="006374CC"/>
    <w:rsid w:val="00640309"/>
    <w:rsid w:val="006407DF"/>
    <w:rsid w:val="00642F11"/>
    <w:rsid w:val="00644969"/>
    <w:rsid w:val="00650721"/>
    <w:rsid w:val="00653CC1"/>
    <w:rsid w:val="0065689D"/>
    <w:rsid w:val="006570FE"/>
    <w:rsid w:val="0066659B"/>
    <w:rsid w:val="00670ACC"/>
    <w:rsid w:val="006712CE"/>
    <w:rsid w:val="00675C69"/>
    <w:rsid w:val="0068255B"/>
    <w:rsid w:val="00690141"/>
    <w:rsid w:val="00690EEE"/>
    <w:rsid w:val="006917D9"/>
    <w:rsid w:val="00692001"/>
    <w:rsid w:val="00692403"/>
    <w:rsid w:val="006A036C"/>
    <w:rsid w:val="006A05E4"/>
    <w:rsid w:val="006A5744"/>
    <w:rsid w:val="006A7AC8"/>
    <w:rsid w:val="006A7D77"/>
    <w:rsid w:val="006C1CBD"/>
    <w:rsid w:val="006C2834"/>
    <w:rsid w:val="006C2E81"/>
    <w:rsid w:val="006C4BF2"/>
    <w:rsid w:val="006C5620"/>
    <w:rsid w:val="006C63A5"/>
    <w:rsid w:val="006D57AB"/>
    <w:rsid w:val="006D76D8"/>
    <w:rsid w:val="006E0A3C"/>
    <w:rsid w:val="006E0CA6"/>
    <w:rsid w:val="006E12F4"/>
    <w:rsid w:val="006E1947"/>
    <w:rsid w:val="006E3AAC"/>
    <w:rsid w:val="006F49D2"/>
    <w:rsid w:val="007006B6"/>
    <w:rsid w:val="00707227"/>
    <w:rsid w:val="007114E5"/>
    <w:rsid w:val="007170C6"/>
    <w:rsid w:val="00723972"/>
    <w:rsid w:val="0074077F"/>
    <w:rsid w:val="00741315"/>
    <w:rsid w:val="00743FF6"/>
    <w:rsid w:val="0075426A"/>
    <w:rsid w:val="00755C89"/>
    <w:rsid w:val="0076051C"/>
    <w:rsid w:val="0076223A"/>
    <w:rsid w:val="007634F0"/>
    <w:rsid w:val="007715FF"/>
    <w:rsid w:val="00777BA6"/>
    <w:rsid w:val="00777D83"/>
    <w:rsid w:val="00784DC7"/>
    <w:rsid w:val="00786E65"/>
    <w:rsid w:val="007926F1"/>
    <w:rsid w:val="0079593D"/>
    <w:rsid w:val="007A1CB3"/>
    <w:rsid w:val="007B49D7"/>
    <w:rsid w:val="007B4F67"/>
    <w:rsid w:val="007C7F0A"/>
    <w:rsid w:val="007D1A68"/>
    <w:rsid w:val="007D3A15"/>
    <w:rsid w:val="007D6DE6"/>
    <w:rsid w:val="007D79FA"/>
    <w:rsid w:val="007E0129"/>
    <w:rsid w:val="007F4F18"/>
    <w:rsid w:val="0080191E"/>
    <w:rsid w:val="00810D49"/>
    <w:rsid w:val="00813962"/>
    <w:rsid w:val="0081464F"/>
    <w:rsid w:val="00820E45"/>
    <w:rsid w:val="00822D11"/>
    <w:rsid w:val="008234F2"/>
    <w:rsid w:val="008354BE"/>
    <w:rsid w:val="008379D7"/>
    <w:rsid w:val="00840A8D"/>
    <w:rsid w:val="00842EE1"/>
    <w:rsid w:val="00854750"/>
    <w:rsid w:val="00856446"/>
    <w:rsid w:val="00856D07"/>
    <w:rsid w:val="00864B3B"/>
    <w:rsid w:val="00865B9E"/>
    <w:rsid w:val="00865E00"/>
    <w:rsid w:val="0086774D"/>
    <w:rsid w:val="00867C18"/>
    <w:rsid w:val="008700E8"/>
    <w:rsid w:val="00873A87"/>
    <w:rsid w:val="00877E1D"/>
    <w:rsid w:val="00881F35"/>
    <w:rsid w:val="00882DF6"/>
    <w:rsid w:val="0089166C"/>
    <w:rsid w:val="00891CBE"/>
    <w:rsid w:val="00897A20"/>
    <w:rsid w:val="008A3399"/>
    <w:rsid w:val="008A4CA6"/>
    <w:rsid w:val="008A5021"/>
    <w:rsid w:val="008A6EB8"/>
    <w:rsid w:val="008B33AF"/>
    <w:rsid w:val="008C0BB0"/>
    <w:rsid w:val="008C2E12"/>
    <w:rsid w:val="008C6764"/>
    <w:rsid w:val="008D4BDF"/>
    <w:rsid w:val="008E1416"/>
    <w:rsid w:val="008F0086"/>
    <w:rsid w:val="008F053B"/>
    <w:rsid w:val="008F3D14"/>
    <w:rsid w:val="008F7FDC"/>
    <w:rsid w:val="0090010F"/>
    <w:rsid w:val="00900C3C"/>
    <w:rsid w:val="0090638F"/>
    <w:rsid w:val="0090749B"/>
    <w:rsid w:val="00907DC3"/>
    <w:rsid w:val="00911DFA"/>
    <w:rsid w:val="0091262D"/>
    <w:rsid w:val="0091300C"/>
    <w:rsid w:val="009203C2"/>
    <w:rsid w:val="009210DD"/>
    <w:rsid w:val="00922D0D"/>
    <w:rsid w:val="009230D5"/>
    <w:rsid w:val="0092399D"/>
    <w:rsid w:val="00924FAA"/>
    <w:rsid w:val="009269D4"/>
    <w:rsid w:val="00926CA0"/>
    <w:rsid w:val="009351A4"/>
    <w:rsid w:val="0093656B"/>
    <w:rsid w:val="00936FE4"/>
    <w:rsid w:val="00937494"/>
    <w:rsid w:val="00941C38"/>
    <w:rsid w:val="00943BFF"/>
    <w:rsid w:val="009444DA"/>
    <w:rsid w:val="0094457A"/>
    <w:rsid w:val="00944C7D"/>
    <w:rsid w:val="00952677"/>
    <w:rsid w:val="0095268D"/>
    <w:rsid w:val="00956E8A"/>
    <w:rsid w:val="009577D8"/>
    <w:rsid w:val="00960CB7"/>
    <w:rsid w:val="00962BF4"/>
    <w:rsid w:val="009635FF"/>
    <w:rsid w:val="009639EE"/>
    <w:rsid w:val="00964A33"/>
    <w:rsid w:val="00967DAF"/>
    <w:rsid w:val="00971F32"/>
    <w:rsid w:val="009731AA"/>
    <w:rsid w:val="0098182E"/>
    <w:rsid w:val="00981F6A"/>
    <w:rsid w:val="009827BF"/>
    <w:rsid w:val="00983AC2"/>
    <w:rsid w:val="00985D49"/>
    <w:rsid w:val="00990479"/>
    <w:rsid w:val="009905E4"/>
    <w:rsid w:val="0099622B"/>
    <w:rsid w:val="0099626B"/>
    <w:rsid w:val="009A4914"/>
    <w:rsid w:val="009A5982"/>
    <w:rsid w:val="009A6980"/>
    <w:rsid w:val="009A6EBD"/>
    <w:rsid w:val="009A7674"/>
    <w:rsid w:val="009A7BE5"/>
    <w:rsid w:val="009B0D52"/>
    <w:rsid w:val="009B2527"/>
    <w:rsid w:val="009B2D88"/>
    <w:rsid w:val="009B57A7"/>
    <w:rsid w:val="009C0221"/>
    <w:rsid w:val="009C025B"/>
    <w:rsid w:val="009C0E7C"/>
    <w:rsid w:val="009C23CB"/>
    <w:rsid w:val="009C32BE"/>
    <w:rsid w:val="009C5E2D"/>
    <w:rsid w:val="009D28F5"/>
    <w:rsid w:val="009D59D2"/>
    <w:rsid w:val="009E3C8A"/>
    <w:rsid w:val="009E3DE1"/>
    <w:rsid w:val="009E6422"/>
    <w:rsid w:val="009F2981"/>
    <w:rsid w:val="00A035A1"/>
    <w:rsid w:val="00A12806"/>
    <w:rsid w:val="00A12994"/>
    <w:rsid w:val="00A1387E"/>
    <w:rsid w:val="00A155F1"/>
    <w:rsid w:val="00A20B55"/>
    <w:rsid w:val="00A242CC"/>
    <w:rsid w:val="00A25020"/>
    <w:rsid w:val="00A27DBE"/>
    <w:rsid w:val="00A31132"/>
    <w:rsid w:val="00A31BA2"/>
    <w:rsid w:val="00A3690A"/>
    <w:rsid w:val="00A40351"/>
    <w:rsid w:val="00A4062A"/>
    <w:rsid w:val="00A45404"/>
    <w:rsid w:val="00A5295A"/>
    <w:rsid w:val="00A539E5"/>
    <w:rsid w:val="00A53DE5"/>
    <w:rsid w:val="00A541C2"/>
    <w:rsid w:val="00A556F0"/>
    <w:rsid w:val="00A55B18"/>
    <w:rsid w:val="00A55CA8"/>
    <w:rsid w:val="00A56F22"/>
    <w:rsid w:val="00A63650"/>
    <w:rsid w:val="00A63DFC"/>
    <w:rsid w:val="00A63F52"/>
    <w:rsid w:val="00A64C9C"/>
    <w:rsid w:val="00A66945"/>
    <w:rsid w:val="00A70C77"/>
    <w:rsid w:val="00A716CA"/>
    <w:rsid w:val="00A7230C"/>
    <w:rsid w:val="00A72D34"/>
    <w:rsid w:val="00A730B6"/>
    <w:rsid w:val="00A73E92"/>
    <w:rsid w:val="00A75EE1"/>
    <w:rsid w:val="00A762D0"/>
    <w:rsid w:val="00A77526"/>
    <w:rsid w:val="00A842D2"/>
    <w:rsid w:val="00A8590C"/>
    <w:rsid w:val="00A86236"/>
    <w:rsid w:val="00A9051E"/>
    <w:rsid w:val="00A91099"/>
    <w:rsid w:val="00A978CB"/>
    <w:rsid w:val="00AA6E36"/>
    <w:rsid w:val="00AA74A6"/>
    <w:rsid w:val="00AA76C8"/>
    <w:rsid w:val="00AB47BC"/>
    <w:rsid w:val="00AB6A45"/>
    <w:rsid w:val="00AB6C14"/>
    <w:rsid w:val="00AC1D54"/>
    <w:rsid w:val="00AC3AC0"/>
    <w:rsid w:val="00AC6B48"/>
    <w:rsid w:val="00AC6E14"/>
    <w:rsid w:val="00AD3208"/>
    <w:rsid w:val="00AD6CB1"/>
    <w:rsid w:val="00AE0DAC"/>
    <w:rsid w:val="00AE617D"/>
    <w:rsid w:val="00AF190B"/>
    <w:rsid w:val="00AF1BC2"/>
    <w:rsid w:val="00AF276D"/>
    <w:rsid w:val="00AF4FFA"/>
    <w:rsid w:val="00B000F3"/>
    <w:rsid w:val="00B00576"/>
    <w:rsid w:val="00B031CD"/>
    <w:rsid w:val="00B03C63"/>
    <w:rsid w:val="00B04396"/>
    <w:rsid w:val="00B1096B"/>
    <w:rsid w:val="00B1675E"/>
    <w:rsid w:val="00B16F4C"/>
    <w:rsid w:val="00B176A5"/>
    <w:rsid w:val="00B20689"/>
    <w:rsid w:val="00B2668E"/>
    <w:rsid w:val="00B32076"/>
    <w:rsid w:val="00B3440D"/>
    <w:rsid w:val="00B35C4C"/>
    <w:rsid w:val="00B37808"/>
    <w:rsid w:val="00B40B97"/>
    <w:rsid w:val="00B412E7"/>
    <w:rsid w:val="00B4581A"/>
    <w:rsid w:val="00B50D42"/>
    <w:rsid w:val="00B51452"/>
    <w:rsid w:val="00B556A5"/>
    <w:rsid w:val="00B611DC"/>
    <w:rsid w:val="00B6406A"/>
    <w:rsid w:val="00B744A3"/>
    <w:rsid w:val="00B77464"/>
    <w:rsid w:val="00B77552"/>
    <w:rsid w:val="00B85088"/>
    <w:rsid w:val="00B93D22"/>
    <w:rsid w:val="00B96A1C"/>
    <w:rsid w:val="00B979EC"/>
    <w:rsid w:val="00B97D6E"/>
    <w:rsid w:val="00BB1E94"/>
    <w:rsid w:val="00BB3156"/>
    <w:rsid w:val="00BC43D5"/>
    <w:rsid w:val="00BD0736"/>
    <w:rsid w:val="00BD1214"/>
    <w:rsid w:val="00BD29D2"/>
    <w:rsid w:val="00BD3FF7"/>
    <w:rsid w:val="00BE203F"/>
    <w:rsid w:val="00BE6BA2"/>
    <w:rsid w:val="00BE7147"/>
    <w:rsid w:val="00BE749F"/>
    <w:rsid w:val="00BF2DA6"/>
    <w:rsid w:val="00BF5D3B"/>
    <w:rsid w:val="00C01B46"/>
    <w:rsid w:val="00C020C9"/>
    <w:rsid w:val="00C03FF7"/>
    <w:rsid w:val="00C0550D"/>
    <w:rsid w:val="00C107E3"/>
    <w:rsid w:val="00C155D6"/>
    <w:rsid w:val="00C229B6"/>
    <w:rsid w:val="00C257E8"/>
    <w:rsid w:val="00C25862"/>
    <w:rsid w:val="00C32EB3"/>
    <w:rsid w:val="00C371B3"/>
    <w:rsid w:val="00C4520C"/>
    <w:rsid w:val="00C458DE"/>
    <w:rsid w:val="00C50484"/>
    <w:rsid w:val="00C56381"/>
    <w:rsid w:val="00C56639"/>
    <w:rsid w:val="00C64593"/>
    <w:rsid w:val="00C66AF3"/>
    <w:rsid w:val="00C6796C"/>
    <w:rsid w:val="00C80922"/>
    <w:rsid w:val="00C81833"/>
    <w:rsid w:val="00C94DD0"/>
    <w:rsid w:val="00CA05E4"/>
    <w:rsid w:val="00CB2B16"/>
    <w:rsid w:val="00CB312B"/>
    <w:rsid w:val="00CB32CB"/>
    <w:rsid w:val="00CB6006"/>
    <w:rsid w:val="00CC3F45"/>
    <w:rsid w:val="00CD3F71"/>
    <w:rsid w:val="00CF34FB"/>
    <w:rsid w:val="00CF6C2E"/>
    <w:rsid w:val="00D01F79"/>
    <w:rsid w:val="00D043EC"/>
    <w:rsid w:val="00D04E9E"/>
    <w:rsid w:val="00D130BF"/>
    <w:rsid w:val="00D20280"/>
    <w:rsid w:val="00D212C5"/>
    <w:rsid w:val="00D2565D"/>
    <w:rsid w:val="00D40AFA"/>
    <w:rsid w:val="00D41D4D"/>
    <w:rsid w:val="00D54FB1"/>
    <w:rsid w:val="00D63EB5"/>
    <w:rsid w:val="00D75801"/>
    <w:rsid w:val="00D76196"/>
    <w:rsid w:val="00D80083"/>
    <w:rsid w:val="00D86085"/>
    <w:rsid w:val="00D8793A"/>
    <w:rsid w:val="00D87A2C"/>
    <w:rsid w:val="00D944B5"/>
    <w:rsid w:val="00D94B91"/>
    <w:rsid w:val="00D96AC1"/>
    <w:rsid w:val="00D97385"/>
    <w:rsid w:val="00DA1C04"/>
    <w:rsid w:val="00DA40FA"/>
    <w:rsid w:val="00DC1AF6"/>
    <w:rsid w:val="00DD1367"/>
    <w:rsid w:val="00DD3C8F"/>
    <w:rsid w:val="00DD5145"/>
    <w:rsid w:val="00DE03E4"/>
    <w:rsid w:val="00DE0587"/>
    <w:rsid w:val="00DF0B19"/>
    <w:rsid w:val="00E032F6"/>
    <w:rsid w:val="00E04EAE"/>
    <w:rsid w:val="00E137E5"/>
    <w:rsid w:val="00E17FC7"/>
    <w:rsid w:val="00E256B2"/>
    <w:rsid w:val="00E268DB"/>
    <w:rsid w:val="00E32A25"/>
    <w:rsid w:val="00E33469"/>
    <w:rsid w:val="00E34B9B"/>
    <w:rsid w:val="00E461ED"/>
    <w:rsid w:val="00E50D8E"/>
    <w:rsid w:val="00E53943"/>
    <w:rsid w:val="00E56493"/>
    <w:rsid w:val="00E57F14"/>
    <w:rsid w:val="00E70CFE"/>
    <w:rsid w:val="00E72B04"/>
    <w:rsid w:val="00E737F7"/>
    <w:rsid w:val="00E764CF"/>
    <w:rsid w:val="00E76A3F"/>
    <w:rsid w:val="00E81D15"/>
    <w:rsid w:val="00E838EE"/>
    <w:rsid w:val="00E95917"/>
    <w:rsid w:val="00E97AA9"/>
    <w:rsid w:val="00EA36F7"/>
    <w:rsid w:val="00EA7748"/>
    <w:rsid w:val="00EB00E2"/>
    <w:rsid w:val="00EC3A4A"/>
    <w:rsid w:val="00EC3AD7"/>
    <w:rsid w:val="00ED017C"/>
    <w:rsid w:val="00ED433E"/>
    <w:rsid w:val="00EE036D"/>
    <w:rsid w:val="00EE127B"/>
    <w:rsid w:val="00EE2C81"/>
    <w:rsid w:val="00EE32B3"/>
    <w:rsid w:val="00EE45FC"/>
    <w:rsid w:val="00EE6102"/>
    <w:rsid w:val="00EF02EE"/>
    <w:rsid w:val="00EF0A04"/>
    <w:rsid w:val="00EF1EAB"/>
    <w:rsid w:val="00EF56E8"/>
    <w:rsid w:val="00EF572A"/>
    <w:rsid w:val="00F05724"/>
    <w:rsid w:val="00F06F5A"/>
    <w:rsid w:val="00F07767"/>
    <w:rsid w:val="00F11042"/>
    <w:rsid w:val="00F177E8"/>
    <w:rsid w:val="00F20C4E"/>
    <w:rsid w:val="00F21FEE"/>
    <w:rsid w:val="00F226FD"/>
    <w:rsid w:val="00F254C0"/>
    <w:rsid w:val="00F257D6"/>
    <w:rsid w:val="00F3084B"/>
    <w:rsid w:val="00F31351"/>
    <w:rsid w:val="00F31CCA"/>
    <w:rsid w:val="00F33820"/>
    <w:rsid w:val="00F33C0F"/>
    <w:rsid w:val="00F36F47"/>
    <w:rsid w:val="00F36FF3"/>
    <w:rsid w:val="00F40E62"/>
    <w:rsid w:val="00F4318C"/>
    <w:rsid w:val="00F44C0E"/>
    <w:rsid w:val="00F450BE"/>
    <w:rsid w:val="00F45E12"/>
    <w:rsid w:val="00F475B0"/>
    <w:rsid w:val="00F50AC7"/>
    <w:rsid w:val="00F5234A"/>
    <w:rsid w:val="00F545CF"/>
    <w:rsid w:val="00F55B0F"/>
    <w:rsid w:val="00F60D6B"/>
    <w:rsid w:val="00F64B08"/>
    <w:rsid w:val="00F71888"/>
    <w:rsid w:val="00F729F0"/>
    <w:rsid w:val="00F730D3"/>
    <w:rsid w:val="00F73514"/>
    <w:rsid w:val="00F7736E"/>
    <w:rsid w:val="00F815E2"/>
    <w:rsid w:val="00F82583"/>
    <w:rsid w:val="00F825D8"/>
    <w:rsid w:val="00F86333"/>
    <w:rsid w:val="00F9020D"/>
    <w:rsid w:val="00F90F90"/>
    <w:rsid w:val="00F918CF"/>
    <w:rsid w:val="00F9253B"/>
    <w:rsid w:val="00FA2179"/>
    <w:rsid w:val="00FA432A"/>
    <w:rsid w:val="00FB066D"/>
    <w:rsid w:val="00FB3026"/>
    <w:rsid w:val="00FB38EA"/>
    <w:rsid w:val="00FB3FF4"/>
    <w:rsid w:val="00FB6110"/>
    <w:rsid w:val="00FC0B92"/>
    <w:rsid w:val="00FC1BD9"/>
    <w:rsid w:val="00FC448E"/>
    <w:rsid w:val="00FC52D6"/>
    <w:rsid w:val="00FC6FFC"/>
    <w:rsid w:val="00FD25DB"/>
    <w:rsid w:val="00FD5C0E"/>
    <w:rsid w:val="00FE28F1"/>
    <w:rsid w:val="00FE3646"/>
    <w:rsid w:val="00FF538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B0303BD"/>
  <w15:chartTrackingRefBased/>
  <w15:docId w15:val="{57E4B805-7D67-4808-85AC-2B99232072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52C37"/>
    <w:pPr>
      <w:jc w:val="both"/>
    </w:pPr>
  </w:style>
  <w:style w:type="paragraph" w:styleId="Titre1">
    <w:name w:val="heading 1"/>
    <w:basedOn w:val="Normal"/>
    <w:next w:val="Normal"/>
    <w:link w:val="Titre1Car"/>
    <w:uiPriority w:val="9"/>
    <w:qFormat/>
    <w:rsid w:val="00854750"/>
    <w:pPr>
      <w:keepNext/>
      <w:keepLines/>
      <w:numPr>
        <w:numId w:val="1"/>
      </w:numPr>
      <w:spacing w:before="240" w:after="240" w:line="240" w:lineRule="auto"/>
      <w:ind w:left="431" w:hanging="431"/>
      <w:outlineLvl w:val="0"/>
    </w:pPr>
    <w:rPr>
      <w:rFonts w:ascii="Marianne" w:eastAsiaTheme="majorEastAsia" w:hAnsi="Marianne" w:cstheme="majorBidi"/>
      <w:b/>
      <w:bCs/>
      <w:color w:val="365F91" w:themeColor="accent1" w:themeShade="BF"/>
      <w:sz w:val="32"/>
      <w:szCs w:val="32"/>
    </w:rPr>
  </w:style>
  <w:style w:type="paragraph" w:styleId="Titre2">
    <w:name w:val="heading 2"/>
    <w:basedOn w:val="Normal"/>
    <w:next w:val="Normal"/>
    <w:link w:val="Titre2Car"/>
    <w:uiPriority w:val="9"/>
    <w:unhideWhenUsed/>
    <w:qFormat/>
    <w:rsid w:val="004770B5"/>
    <w:pPr>
      <w:keepNext/>
      <w:keepLines/>
      <w:numPr>
        <w:ilvl w:val="1"/>
        <w:numId w:val="1"/>
      </w:numPr>
      <w:spacing w:before="40" w:after="0"/>
      <w:ind w:left="576"/>
      <w:outlineLvl w:val="1"/>
    </w:pPr>
    <w:rPr>
      <w:rFonts w:ascii="Marianne" w:eastAsiaTheme="majorEastAsia" w:hAnsi="Marianne" w:cstheme="majorBidi"/>
      <w:b/>
      <w:bCs/>
      <w:color w:val="365F91" w:themeColor="accent1" w:themeShade="BF"/>
      <w:sz w:val="26"/>
      <w:szCs w:val="26"/>
    </w:rPr>
  </w:style>
  <w:style w:type="paragraph" w:styleId="Titre3">
    <w:name w:val="heading 3"/>
    <w:basedOn w:val="Normal"/>
    <w:next w:val="Normal"/>
    <w:link w:val="Titre3Car"/>
    <w:uiPriority w:val="9"/>
    <w:unhideWhenUsed/>
    <w:qFormat/>
    <w:rsid w:val="008B33AF"/>
    <w:pPr>
      <w:keepNext/>
      <w:keepLines/>
      <w:numPr>
        <w:ilvl w:val="2"/>
        <w:numId w:val="1"/>
      </w:numPr>
      <w:spacing w:before="40" w:after="0"/>
      <w:ind w:left="720"/>
      <w:outlineLvl w:val="2"/>
    </w:pPr>
    <w:rPr>
      <w:rFonts w:ascii="Marianne" w:eastAsiaTheme="majorEastAsia" w:hAnsi="Marianne" w:cstheme="majorBidi"/>
      <w:b/>
      <w:bCs/>
      <w:color w:val="365F91" w:themeColor="accent1" w:themeShade="BF"/>
      <w:sz w:val="24"/>
      <w:szCs w:val="24"/>
    </w:rPr>
  </w:style>
  <w:style w:type="paragraph" w:styleId="Titre4">
    <w:name w:val="heading 4"/>
    <w:basedOn w:val="Normal"/>
    <w:next w:val="Normal"/>
    <w:link w:val="Titre4Car"/>
    <w:uiPriority w:val="9"/>
    <w:unhideWhenUsed/>
    <w:qFormat/>
    <w:rsid w:val="008B33AF"/>
    <w:pPr>
      <w:keepNext/>
      <w:keepLines/>
      <w:numPr>
        <w:ilvl w:val="3"/>
        <w:numId w:val="1"/>
      </w:numPr>
      <w:spacing w:before="40" w:after="0"/>
      <w:outlineLvl w:val="3"/>
    </w:pPr>
    <w:rPr>
      <w:rFonts w:ascii="Marianne" w:eastAsiaTheme="majorEastAsia" w:hAnsi="Marianne" w:cstheme="majorBidi"/>
      <w:b/>
      <w:bCs/>
      <w:color w:val="365F91" w:themeColor="accent1" w:themeShade="BF"/>
    </w:rPr>
  </w:style>
  <w:style w:type="paragraph" w:styleId="Titre5">
    <w:name w:val="heading 5"/>
    <w:basedOn w:val="Normal"/>
    <w:next w:val="Normal"/>
    <w:link w:val="Titre5Car"/>
    <w:uiPriority w:val="9"/>
    <w:semiHidden/>
    <w:unhideWhenUsed/>
    <w:qFormat/>
    <w:rsid w:val="00AB47BC"/>
    <w:pPr>
      <w:keepNext/>
      <w:keepLines/>
      <w:numPr>
        <w:ilvl w:val="4"/>
        <w:numId w:val="1"/>
      </w:numPr>
      <w:spacing w:before="40" w:after="0"/>
      <w:outlineLvl w:val="4"/>
    </w:pPr>
    <w:rPr>
      <w:rFonts w:asciiTheme="majorHAnsi" w:eastAsiaTheme="majorEastAsia" w:hAnsiTheme="majorHAnsi" w:cstheme="majorBidi"/>
      <w:color w:val="365F91" w:themeColor="accent1" w:themeShade="BF"/>
    </w:rPr>
  </w:style>
  <w:style w:type="paragraph" w:styleId="Titre6">
    <w:name w:val="heading 6"/>
    <w:basedOn w:val="Normal"/>
    <w:next w:val="Normal"/>
    <w:link w:val="Titre6Car"/>
    <w:uiPriority w:val="9"/>
    <w:semiHidden/>
    <w:unhideWhenUsed/>
    <w:qFormat/>
    <w:rsid w:val="00AB47BC"/>
    <w:pPr>
      <w:keepNext/>
      <w:keepLines/>
      <w:numPr>
        <w:ilvl w:val="5"/>
        <w:numId w:val="1"/>
      </w:numPr>
      <w:spacing w:before="40" w:after="0"/>
      <w:outlineLvl w:val="5"/>
    </w:pPr>
    <w:rPr>
      <w:rFonts w:asciiTheme="majorHAnsi" w:eastAsiaTheme="majorEastAsia" w:hAnsiTheme="majorHAnsi" w:cstheme="majorBidi"/>
      <w:color w:val="243F60" w:themeColor="accent1" w:themeShade="7F"/>
    </w:rPr>
  </w:style>
  <w:style w:type="paragraph" w:styleId="Titre7">
    <w:name w:val="heading 7"/>
    <w:basedOn w:val="Normal"/>
    <w:next w:val="Normal"/>
    <w:link w:val="Titre7Car"/>
    <w:uiPriority w:val="9"/>
    <w:semiHidden/>
    <w:unhideWhenUsed/>
    <w:qFormat/>
    <w:rsid w:val="00AB47BC"/>
    <w:pPr>
      <w:keepNext/>
      <w:keepLines/>
      <w:numPr>
        <w:ilvl w:val="6"/>
        <w:numId w:val="1"/>
      </w:numPr>
      <w:spacing w:before="40" w:after="0"/>
      <w:outlineLvl w:val="6"/>
    </w:pPr>
    <w:rPr>
      <w:rFonts w:asciiTheme="majorHAnsi" w:eastAsiaTheme="majorEastAsia" w:hAnsiTheme="majorHAnsi" w:cstheme="majorBidi"/>
      <w:i/>
      <w:iCs/>
      <w:color w:val="243F60" w:themeColor="accent1" w:themeShade="7F"/>
    </w:rPr>
  </w:style>
  <w:style w:type="paragraph" w:styleId="Titre8">
    <w:name w:val="heading 8"/>
    <w:basedOn w:val="Normal"/>
    <w:next w:val="Normal"/>
    <w:link w:val="Titre8Car"/>
    <w:uiPriority w:val="9"/>
    <w:semiHidden/>
    <w:unhideWhenUsed/>
    <w:qFormat/>
    <w:rsid w:val="00AB47BC"/>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AB47BC"/>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itre">
    <w:name w:val="Title"/>
    <w:basedOn w:val="Normal"/>
    <w:next w:val="Normal"/>
    <w:link w:val="TitreCar"/>
    <w:uiPriority w:val="10"/>
    <w:qFormat/>
    <w:rsid w:val="00856D0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856D07"/>
    <w:rPr>
      <w:rFonts w:asciiTheme="majorHAnsi" w:eastAsiaTheme="majorEastAsia" w:hAnsiTheme="majorHAnsi" w:cstheme="majorBidi"/>
      <w:spacing w:val="-10"/>
      <w:kern w:val="28"/>
      <w:sz w:val="56"/>
      <w:szCs w:val="56"/>
    </w:rPr>
  </w:style>
  <w:style w:type="character" w:customStyle="1" w:styleId="Titre1Car">
    <w:name w:val="Titre 1 Car"/>
    <w:basedOn w:val="Policepardfaut"/>
    <w:link w:val="Titre1"/>
    <w:uiPriority w:val="9"/>
    <w:rsid w:val="00854750"/>
    <w:rPr>
      <w:rFonts w:ascii="Marianne" w:eastAsiaTheme="majorEastAsia" w:hAnsi="Marianne" w:cstheme="majorBidi"/>
      <w:b/>
      <w:bCs/>
      <w:color w:val="365F91" w:themeColor="accent1" w:themeShade="BF"/>
      <w:sz w:val="32"/>
      <w:szCs w:val="32"/>
    </w:rPr>
  </w:style>
  <w:style w:type="paragraph" w:styleId="Paragraphedeliste">
    <w:name w:val="List Paragraph"/>
    <w:basedOn w:val="Normal"/>
    <w:uiPriority w:val="34"/>
    <w:qFormat/>
    <w:rsid w:val="009B2D88"/>
    <w:pPr>
      <w:ind w:left="720"/>
      <w:contextualSpacing/>
    </w:pPr>
  </w:style>
  <w:style w:type="character" w:customStyle="1" w:styleId="body-copy-large">
    <w:name w:val="body-copy-large"/>
    <w:basedOn w:val="Policepardfaut"/>
    <w:rsid w:val="00786E65"/>
  </w:style>
  <w:style w:type="table" w:styleId="Grilledutableau">
    <w:name w:val="Table Grid"/>
    <w:basedOn w:val="TableauNormal"/>
    <w:uiPriority w:val="59"/>
    <w:rsid w:val="00632ED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632EDC"/>
    <w:rPr>
      <w:color w:val="0000FF" w:themeColor="hyperlink"/>
      <w:u w:val="single"/>
    </w:rPr>
  </w:style>
  <w:style w:type="character" w:customStyle="1" w:styleId="Titre4Car">
    <w:name w:val="Titre 4 Car"/>
    <w:basedOn w:val="Policepardfaut"/>
    <w:link w:val="Titre4"/>
    <w:uiPriority w:val="9"/>
    <w:rsid w:val="008B33AF"/>
    <w:rPr>
      <w:rFonts w:ascii="Marianne" w:eastAsiaTheme="majorEastAsia" w:hAnsi="Marianne" w:cstheme="majorBidi"/>
      <w:b/>
      <w:bCs/>
      <w:color w:val="365F91" w:themeColor="accent1" w:themeShade="BF"/>
    </w:rPr>
  </w:style>
  <w:style w:type="character" w:customStyle="1" w:styleId="Titre2Car">
    <w:name w:val="Titre 2 Car"/>
    <w:basedOn w:val="Policepardfaut"/>
    <w:link w:val="Titre2"/>
    <w:uiPriority w:val="9"/>
    <w:rsid w:val="004770B5"/>
    <w:rPr>
      <w:rFonts w:ascii="Marianne" w:eastAsiaTheme="majorEastAsia" w:hAnsi="Marianne" w:cstheme="majorBidi"/>
      <w:b/>
      <w:bCs/>
      <w:color w:val="365F91" w:themeColor="accent1" w:themeShade="BF"/>
      <w:sz w:val="26"/>
      <w:szCs w:val="26"/>
    </w:rPr>
  </w:style>
  <w:style w:type="character" w:customStyle="1" w:styleId="Titre3Car">
    <w:name w:val="Titre 3 Car"/>
    <w:basedOn w:val="Policepardfaut"/>
    <w:link w:val="Titre3"/>
    <w:uiPriority w:val="9"/>
    <w:rsid w:val="008B33AF"/>
    <w:rPr>
      <w:rFonts w:ascii="Marianne" w:eastAsiaTheme="majorEastAsia" w:hAnsi="Marianne" w:cstheme="majorBidi"/>
      <w:b/>
      <w:bCs/>
      <w:color w:val="365F91" w:themeColor="accent1" w:themeShade="BF"/>
      <w:sz w:val="24"/>
      <w:szCs w:val="24"/>
    </w:rPr>
  </w:style>
  <w:style w:type="character" w:customStyle="1" w:styleId="Titre5Car">
    <w:name w:val="Titre 5 Car"/>
    <w:basedOn w:val="Policepardfaut"/>
    <w:link w:val="Titre5"/>
    <w:uiPriority w:val="9"/>
    <w:semiHidden/>
    <w:rsid w:val="00AB47BC"/>
    <w:rPr>
      <w:rFonts w:asciiTheme="majorHAnsi" w:eastAsiaTheme="majorEastAsia" w:hAnsiTheme="majorHAnsi" w:cstheme="majorBidi"/>
      <w:color w:val="365F91" w:themeColor="accent1" w:themeShade="BF"/>
    </w:rPr>
  </w:style>
  <w:style w:type="character" w:customStyle="1" w:styleId="Titre6Car">
    <w:name w:val="Titre 6 Car"/>
    <w:basedOn w:val="Policepardfaut"/>
    <w:link w:val="Titre6"/>
    <w:uiPriority w:val="9"/>
    <w:semiHidden/>
    <w:rsid w:val="00AB47BC"/>
    <w:rPr>
      <w:rFonts w:asciiTheme="majorHAnsi" w:eastAsiaTheme="majorEastAsia" w:hAnsiTheme="majorHAnsi" w:cstheme="majorBidi"/>
      <w:color w:val="243F60" w:themeColor="accent1" w:themeShade="7F"/>
    </w:rPr>
  </w:style>
  <w:style w:type="character" w:customStyle="1" w:styleId="Titre7Car">
    <w:name w:val="Titre 7 Car"/>
    <w:basedOn w:val="Policepardfaut"/>
    <w:link w:val="Titre7"/>
    <w:uiPriority w:val="9"/>
    <w:semiHidden/>
    <w:rsid w:val="00AB47BC"/>
    <w:rPr>
      <w:rFonts w:asciiTheme="majorHAnsi" w:eastAsiaTheme="majorEastAsia" w:hAnsiTheme="majorHAnsi" w:cstheme="majorBidi"/>
      <w:i/>
      <w:iCs/>
      <w:color w:val="243F60" w:themeColor="accent1" w:themeShade="7F"/>
    </w:rPr>
  </w:style>
  <w:style w:type="character" w:customStyle="1" w:styleId="Titre8Car">
    <w:name w:val="Titre 8 Car"/>
    <w:basedOn w:val="Policepardfaut"/>
    <w:link w:val="Titre8"/>
    <w:uiPriority w:val="9"/>
    <w:semiHidden/>
    <w:rsid w:val="00AB47BC"/>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semiHidden/>
    <w:rsid w:val="00AB47BC"/>
    <w:rPr>
      <w:rFonts w:asciiTheme="majorHAnsi" w:eastAsiaTheme="majorEastAsia" w:hAnsiTheme="majorHAnsi" w:cstheme="majorBidi"/>
      <w:i/>
      <w:iCs/>
      <w:color w:val="272727" w:themeColor="text1" w:themeTint="D8"/>
      <w:sz w:val="21"/>
      <w:szCs w:val="21"/>
    </w:rPr>
  </w:style>
  <w:style w:type="paragraph" w:styleId="Notedebasdepage">
    <w:name w:val="footnote text"/>
    <w:basedOn w:val="Normal"/>
    <w:link w:val="NotedebasdepageCar"/>
    <w:semiHidden/>
    <w:unhideWhenUsed/>
    <w:qFormat/>
    <w:rsid w:val="006E12F4"/>
    <w:pPr>
      <w:spacing w:after="0" w:line="240" w:lineRule="auto"/>
    </w:pPr>
    <w:rPr>
      <w:sz w:val="20"/>
      <w:szCs w:val="20"/>
    </w:rPr>
  </w:style>
  <w:style w:type="character" w:customStyle="1" w:styleId="NotedebasdepageCar">
    <w:name w:val="Note de bas de page Car"/>
    <w:basedOn w:val="Policepardfaut"/>
    <w:link w:val="Notedebasdepage"/>
    <w:semiHidden/>
    <w:rsid w:val="006E12F4"/>
    <w:rPr>
      <w:sz w:val="20"/>
      <w:szCs w:val="20"/>
    </w:rPr>
  </w:style>
  <w:style w:type="character" w:styleId="Appelnotedebasdep">
    <w:name w:val="footnote reference"/>
    <w:basedOn w:val="Policepardfaut"/>
    <w:semiHidden/>
    <w:unhideWhenUsed/>
    <w:rsid w:val="006E12F4"/>
    <w:rPr>
      <w:vertAlign w:val="superscript"/>
    </w:rPr>
  </w:style>
  <w:style w:type="paragraph" w:styleId="En-ttedetabledesmatires">
    <w:name w:val="TOC Heading"/>
    <w:basedOn w:val="Titre1"/>
    <w:next w:val="Normal"/>
    <w:uiPriority w:val="39"/>
    <w:unhideWhenUsed/>
    <w:qFormat/>
    <w:rsid w:val="00985D49"/>
    <w:pPr>
      <w:numPr>
        <w:numId w:val="0"/>
      </w:numPr>
      <w:spacing w:line="259" w:lineRule="auto"/>
      <w:outlineLvl w:val="9"/>
    </w:pPr>
    <w:rPr>
      <w:lang w:eastAsia="en-GB"/>
    </w:rPr>
  </w:style>
  <w:style w:type="paragraph" w:styleId="TM1">
    <w:name w:val="toc 1"/>
    <w:basedOn w:val="Normal"/>
    <w:next w:val="Normal"/>
    <w:autoRedefine/>
    <w:uiPriority w:val="39"/>
    <w:unhideWhenUsed/>
    <w:rsid w:val="00881F35"/>
    <w:pPr>
      <w:tabs>
        <w:tab w:val="right" w:leader="dot" w:pos="9062"/>
      </w:tabs>
      <w:spacing w:after="100"/>
    </w:pPr>
    <w:rPr>
      <w:rFonts w:ascii="Marianne" w:hAnsi="Marianne"/>
      <w:noProof/>
    </w:rPr>
  </w:style>
  <w:style w:type="paragraph" w:styleId="TM2">
    <w:name w:val="toc 2"/>
    <w:basedOn w:val="Normal"/>
    <w:next w:val="Normal"/>
    <w:autoRedefine/>
    <w:uiPriority w:val="39"/>
    <w:unhideWhenUsed/>
    <w:rsid w:val="009635FF"/>
    <w:pPr>
      <w:tabs>
        <w:tab w:val="left" w:pos="720"/>
        <w:tab w:val="right" w:leader="dot" w:pos="9062"/>
      </w:tabs>
      <w:spacing w:after="100"/>
      <w:ind w:left="220"/>
    </w:pPr>
    <w:rPr>
      <w:b/>
      <w:bCs/>
      <w:noProof/>
    </w:rPr>
  </w:style>
  <w:style w:type="character" w:customStyle="1" w:styleId="e24kjd">
    <w:name w:val="e24kjd"/>
    <w:basedOn w:val="Policepardfaut"/>
    <w:rsid w:val="00B031CD"/>
  </w:style>
  <w:style w:type="paragraph" w:styleId="En-tte">
    <w:name w:val="header"/>
    <w:basedOn w:val="Normal"/>
    <w:link w:val="En-tteCar"/>
    <w:uiPriority w:val="99"/>
    <w:unhideWhenUsed/>
    <w:rsid w:val="0089166C"/>
    <w:pPr>
      <w:tabs>
        <w:tab w:val="center" w:pos="4536"/>
        <w:tab w:val="right" w:pos="9072"/>
      </w:tabs>
      <w:spacing w:after="0" w:line="240" w:lineRule="auto"/>
    </w:pPr>
  </w:style>
  <w:style w:type="character" w:customStyle="1" w:styleId="En-tteCar">
    <w:name w:val="En-tête Car"/>
    <w:basedOn w:val="Policepardfaut"/>
    <w:link w:val="En-tte"/>
    <w:uiPriority w:val="99"/>
    <w:rsid w:val="0089166C"/>
  </w:style>
  <w:style w:type="paragraph" w:styleId="Pieddepage">
    <w:name w:val="footer"/>
    <w:aliases w:val="Pied de page Matrice TICAD"/>
    <w:basedOn w:val="Normal"/>
    <w:link w:val="PieddepageCar"/>
    <w:uiPriority w:val="99"/>
    <w:unhideWhenUsed/>
    <w:rsid w:val="0089166C"/>
    <w:pPr>
      <w:tabs>
        <w:tab w:val="center" w:pos="4536"/>
        <w:tab w:val="right" w:pos="9072"/>
      </w:tabs>
      <w:spacing w:after="0" w:line="240" w:lineRule="auto"/>
    </w:pPr>
  </w:style>
  <w:style w:type="character" w:customStyle="1" w:styleId="PieddepageCar">
    <w:name w:val="Pied de page Car"/>
    <w:aliases w:val="Pied de page Matrice TICAD Car"/>
    <w:basedOn w:val="Policepardfaut"/>
    <w:link w:val="Pieddepage"/>
    <w:uiPriority w:val="99"/>
    <w:rsid w:val="0089166C"/>
  </w:style>
  <w:style w:type="paragraph" w:customStyle="1" w:styleId="Header1">
    <w:name w:val="Header1"/>
    <w:basedOn w:val="En-tte"/>
    <w:link w:val="HeaderTegn"/>
    <w:rsid w:val="0089166C"/>
    <w:pPr>
      <w:tabs>
        <w:tab w:val="clear" w:pos="4536"/>
        <w:tab w:val="clear" w:pos="9072"/>
      </w:tabs>
      <w:overflowPunct w:val="0"/>
      <w:autoSpaceDE w:val="0"/>
      <w:autoSpaceDN w:val="0"/>
      <w:adjustRightInd w:val="0"/>
      <w:jc w:val="center"/>
      <w:textAlignment w:val="baseline"/>
    </w:pPr>
    <w:rPr>
      <w:rFonts w:ascii="Arial" w:eastAsia="Times New Roman" w:hAnsi="Arial" w:cs="Times New Roman"/>
      <w:sz w:val="18"/>
      <w:szCs w:val="20"/>
      <w:lang w:val="en-GB" w:eastAsia="da-DK"/>
    </w:rPr>
  </w:style>
  <w:style w:type="character" w:customStyle="1" w:styleId="HeaderTegn">
    <w:name w:val="Header Tegn"/>
    <w:link w:val="Header1"/>
    <w:rsid w:val="0089166C"/>
    <w:rPr>
      <w:rFonts w:ascii="Arial" w:eastAsia="Times New Roman" w:hAnsi="Arial" w:cs="Times New Roman"/>
      <w:sz w:val="18"/>
      <w:szCs w:val="20"/>
      <w:lang w:val="en-GB" w:eastAsia="da-DK"/>
    </w:rPr>
  </w:style>
  <w:style w:type="paragraph" w:styleId="NormalWeb">
    <w:name w:val="Normal (Web)"/>
    <w:basedOn w:val="Normal"/>
    <w:uiPriority w:val="99"/>
    <w:semiHidden/>
    <w:unhideWhenUsed/>
    <w:rsid w:val="0089166C"/>
    <w:pPr>
      <w:spacing w:before="100" w:beforeAutospacing="1" w:after="100" w:afterAutospacing="1" w:line="240" w:lineRule="auto"/>
    </w:pPr>
    <w:rPr>
      <w:rFonts w:ascii="Times New Roman" w:eastAsiaTheme="minorEastAsia" w:hAnsi="Times New Roman" w:cs="Times New Roman"/>
      <w:sz w:val="24"/>
      <w:szCs w:val="24"/>
      <w:lang w:eastAsia="fr-FR"/>
    </w:rPr>
  </w:style>
  <w:style w:type="paragraph" w:customStyle="1" w:styleId="Pieddepage1">
    <w:name w:val="Pied de page1"/>
    <w:basedOn w:val="Normal"/>
    <w:rsid w:val="0089166C"/>
    <w:pPr>
      <w:suppressLineNumbers/>
      <w:tabs>
        <w:tab w:val="center" w:pos="4536"/>
        <w:tab w:val="right" w:pos="9072"/>
      </w:tabs>
      <w:suppressAutoHyphens/>
      <w:autoSpaceDN w:val="0"/>
      <w:spacing w:before="120" w:after="0" w:line="240" w:lineRule="auto"/>
      <w:textAlignment w:val="baseline"/>
    </w:pPr>
    <w:rPr>
      <w:rFonts w:eastAsia="Times New Roman" w:cs="Times New Roman"/>
      <w:kern w:val="3"/>
      <w:szCs w:val="24"/>
      <w:lang w:eastAsia="fr-FR"/>
    </w:rPr>
  </w:style>
  <w:style w:type="paragraph" w:styleId="Rvision">
    <w:name w:val="Revision"/>
    <w:hidden/>
    <w:uiPriority w:val="99"/>
    <w:semiHidden/>
    <w:rsid w:val="00AA6E36"/>
    <w:pPr>
      <w:spacing w:after="0" w:line="240" w:lineRule="auto"/>
    </w:pPr>
  </w:style>
  <w:style w:type="character" w:customStyle="1" w:styleId="tlp-amber">
    <w:name w:val="tlp-amber"/>
    <w:basedOn w:val="Policepardfaut"/>
    <w:rsid w:val="00AA6E36"/>
  </w:style>
  <w:style w:type="character" w:styleId="Marquedecommentaire">
    <w:name w:val="annotation reference"/>
    <w:basedOn w:val="Policepardfaut"/>
    <w:uiPriority w:val="99"/>
    <w:semiHidden/>
    <w:unhideWhenUsed/>
    <w:rsid w:val="009E3C8A"/>
    <w:rPr>
      <w:sz w:val="16"/>
      <w:szCs w:val="16"/>
    </w:rPr>
  </w:style>
  <w:style w:type="paragraph" w:styleId="Commentaire">
    <w:name w:val="annotation text"/>
    <w:basedOn w:val="Normal"/>
    <w:link w:val="CommentaireCar"/>
    <w:uiPriority w:val="99"/>
    <w:semiHidden/>
    <w:unhideWhenUsed/>
    <w:rsid w:val="009E3C8A"/>
    <w:pPr>
      <w:spacing w:line="240" w:lineRule="auto"/>
    </w:pPr>
    <w:rPr>
      <w:sz w:val="20"/>
      <w:szCs w:val="20"/>
    </w:rPr>
  </w:style>
  <w:style w:type="character" w:customStyle="1" w:styleId="CommentaireCar">
    <w:name w:val="Commentaire Car"/>
    <w:basedOn w:val="Policepardfaut"/>
    <w:link w:val="Commentaire"/>
    <w:uiPriority w:val="99"/>
    <w:semiHidden/>
    <w:rsid w:val="009E3C8A"/>
    <w:rPr>
      <w:sz w:val="20"/>
      <w:szCs w:val="20"/>
    </w:rPr>
  </w:style>
  <w:style w:type="paragraph" w:styleId="Objetducommentaire">
    <w:name w:val="annotation subject"/>
    <w:basedOn w:val="Commentaire"/>
    <w:next w:val="Commentaire"/>
    <w:link w:val="ObjetducommentaireCar"/>
    <w:uiPriority w:val="99"/>
    <w:semiHidden/>
    <w:unhideWhenUsed/>
    <w:rsid w:val="009E3C8A"/>
    <w:rPr>
      <w:b/>
      <w:bCs/>
    </w:rPr>
  </w:style>
  <w:style w:type="character" w:customStyle="1" w:styleId="ObjetducommentaireCar">
    <w:name w:val="Objet du commentaire Car"/>
    <w:basedOn w:val="CommentaireCar"/>
    <w:link w:val="Objetducommentaire"/>
    <w:uiPriority w:val="99"/>
    <w:semiHidden/>
    <w:rsid w:val="009E3C8A"/>
    <w:rPr>
      <w:b/>
      <w:bCs/>
      <w:sz w:val="20"/>
      <w:szCs w:val="20"/>
    </w:rPr>
  </w:style>
  <w:style w:type="paragraph" w:styleId="Textedebulles">
    <w:name w:val="Balloon Text"/>
    <w:basedOn w:val="Normal"/>
    <w:link w:val="TextedebullesCar"/>
    <w:uiPriority w:val="99"/>
    <w:semiHidden/>
    <w:unhideWhenUsed/>
    <w:rsid w:val="007D79FA"/>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7D79FA"/>
    <w:rPr>
      <w:rFonts w:ascii="Segoe UI" w:hAnsi="Segoe UI" w:cs="Segoe UI"/>
      <w:sz w:val="18"/>
      <w:szCs w:val="18"/>
    </w:rPr>
  </w:style>
  <w:style w:type="paragraph" w:customStyle="1" w:styleId="textepuce2">
    <w:name w:val="texte puce2"/>
    <w:basedOn w:val="Normal"/>
    <w:rsid w:val="009A7674"/>
    <w:pPr>
      <w:numPr>
        <w:numId w:val="2"/>
      </w:numPr>
      <w:spacing w:after="0" w:line="300" w:lineRule="atLeast"/>
      <w:jc w:val="left"/>
    </w:pPr>
    <w:rPr>
      <w:rFonts w:ascii="Arial" w:eastAsia="Times" w:hAnsi="Arial" w:cs="Times New Roman"/>
      <w:sz w:val="20"/>
      <w:szCs w:val="20"/>
      <w:lang w:eastAsia="fr-FR"/>
    </w:rPr>
  </w:style>
  <w:style w:type="paragraph" w:customStyle="1" w:styleId="v">
    <w:name w:val="v"/>
    <w:basedOn w:val="Normal"/>
    <w:rsid w:val="009A7674"/>
    <w:pPr>
      <w:overflowPunct w:val="0"/>
      <w:autoSpaceDE w:val="0"/>
      <w:autoSpaceDN w:val="0"/>
      <w:adjustRightInd w:val="0"/>
      <w:spacing w:after="0" w:line="240" w:lineRule="auto"/>
      <w:ind w:left="562" w:hanging="562"/>
      <w:textAlignment w:val="baseline"/>
    </w:pPr>
    <w:rPr>
      <w:rFonts w:ascii="Arial" w:eastAsia="Times New Roman" w:hAnsi="Arial" w:cs="Times New Roman"/>
      <w:szCs w:val="20"/>
      <w:lang w:eastAsia="fr-FR"/>
    </w:rPr>
  </w:style>
  <w:style w:type="paragraph" w:customStyle="1" w:styleId="u">
    <w:name w:val="u"/>
    <w:basedOn w:val="Normal"/>
    <w:rsid w:val="005937F7"/>
    <w:pPr>
      <w:overflowPunct w:val="0"/>
      <w:autoSpaceDE w:val="0"/>
      <w:autoSpaceDN w:val="0"/>
      <w:adjustRightInd w:val="0"/>
      <w:spacing w:after="0" w:line="240" w:lineRule="auto"/>
      <w:ind w:left="562"/>
      <w:textAlignment w:val="baseline"/>
    </w:pPr>
    <w:rPr>
      <w:rFonts w:ascii="Arial" w:eastAsia="Times New Roman" w:hAnsi="Arial" w:cs="Times New Roman"/>
      <w:szCs w:val="20"/>
      <w:lang w:eastAsia="fr-FR"/>
    </w:rPr>
  </w:style>
  <w:style w:type="paragraph" w:styleId="TM3">
    <w:name w:val="toc 3"/>
    <w:basedOn w:val="Normal"/>
    <w:next w:val="Normal"/>
    <w:autoRedefine/>
    <w:uiPriority w:val="39"/>
    <w:unhideWhenUsed/>
    <w:rsid w:val="00881F35"/>
    <w:pPr>
      <w:tabs>
        <w:tab w:val="left" w:pos="851"/>
        <w:tab w:val="right" w:leader="dot" w:pos="9062"/>
      </w:tabs>
      <w:spacing w:after="100"/>
      <w:ind w:left="440"/>
    </w:pPr>
  </w:style>
  <w:style w:type="paragraph" w:styleId="Sansinterligne">
    <w:name w:val="No Spacing"/>
    <w:uiPriority w:val="1"/>
    <w:qFormat/>
    <w:rsid w:val="00854750"/>
    <w:pPr>
      <w:spacing w:after="0" w:line="240" w:lineRule="auto"/>
      <w:jc w:val="both"/>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637559">
      <w:bodyDiv w:val="1"/>
      <w:marLeft w:val="0"/>
      <w:marRight w:val="0"/>
      <w:marTop w:val="0"/>
      <w:marBottom w:val="0"/>
      <w:divBdr>
        <w:top w:val="none" w:sz="0" w:space="0" w:color="auto"/>
        <w:left w:val="none" w:sz="0" w:space="0" w:color="auto"/>
        <w:bottom w:val="none" w:sz="0" w:space="0" w:color="auto"/>
        <w:right w:val="none" w:sz="0" w:space="0" w:color="auto"/>
      </w:divBdr>
    </w:div>
    <w:div w:id="198862227">
      <w:bodyDiv w:val="1"/>
      <w:marLeft w:val="0"/>
      <w:marRight w:val="0"/>
      <w:marTop w:val="0"/>
      <w:marBottom w:val="0"/>
      <w:divBdr>
        <w:top w:val="none" w:sz="0" w:space="0" w:color="auto"/>
        <w:left w:val="none" w:sz="0" w:space="0" w:color="auto"/>
        <w:bottom w:val="none" w:sz="0" w:space="0" w:color="auto"/>
        <w:right w:val="none" w:sz="0" w:space="0" w:color="auto"/>
      </w:divBdr>
      <w:divsChild>
        <w:div w:id="1611164827">
          <w:marLeft w:val="0"/>
          <w:marRight w:val="0"/>
          <w:marTop w:val="0"/>
          <w:marBottom w:val="0"/>
          <w:divBdr>
            <w:top w:val="none" w:sz="0" w:space="0" w:color="auto"/>
            <w:left w:val="none" w:sz="0" w:space="0" w:color="auto"/>
            <w:bottom w:val="none" w:sz="0" w:space="0" w:color="auto"/>
            <w:right w:val="none" w:sz="0" w:space="0" w:color="auto"/>
          </w:divBdr>
        </w:div>
        <w:div w:id="537666009">
          <w:marLeft w:val="0"/>
          <w:marRight w:val="0"/>
          <w:marTop w:val="0"/>
          <w:marBottom w:val="0"/>
          <w:divBdr>
            <w:top w:val="none" w:sz="0" w:space="0" w:color="auto"/>
            <w:left w:val="none" w:sz="0" w:space="0" w:color="auto"/>
            <w:bottom w:val="none" w:sz="0" w:space="0" w:color="auto"/>
            <w:right w:val="none" w:sz="0" w:space="0" w:color="auto"/>
          </w:divBdr>
        </w:div>
      </w:divsChild>
    </w:div>
    <w:div w:id="209810265">
      <w:bodyDiv w:val="1"/>
      <w:marLeft w:val="0"/>
      <w:marRight w:val="0"/>
      <w:marTop w:val="0"/>
      <w:marBottom w:val="0"/>
      <w:divBdr>
        <w:top w:val="none" w:sz="0" w:space="0" w:color="auto"/>
        <w:left w:val="none" w:sz="0" w:space="0" w:color="auto"/>
        <w:bottom w:val="none" w:sz="0" w:space="0" w:color="auto"/>
        <w:right w:val="none" w:sz="0" w:space="0" w:color="auto"/>
      </w:divBdr>
    </w:div>
    <w:div w:id="231474331">
      <w:bodyDiv w:val="1"/>
      <w:marLeft w:val="0"/>
      <w:marRight w:val="0"/>
      <w:marTop w:val="0"/>
      <w:marBottom w:val="0"/>
      <w:divBdr>
        <w:top w:val="none" w:sz="0" w:space="0" w:color="auto"/>
        <w:left w:val="none" w:sz="0" w:space="0" w:color="auto"/>
        <w:bottom w:val="none" w:sz="0" w:space="0" w:color="auto"/>
        <w:right w:val="none" w:sz="0" w:space="0" w:color="auto"/>
      </w:divBdr>
    </w:div>
    <w:div w:id="243345120">
      <w:bodyDiv w:val="1"/>
      <w:marLeft w:val="0"/>
      <w:marRight w:val="0"/>
      <w:marTop w:val="0"/>
      <w:marBottom w:val="0"/>
      <w:divBdr>
        <w:top w:val="none" w:sz="0" w:space="0" w:color="auto"/>
        <w:left w:val="none" w:sz="0" w:space="0" w:color="auto"/>
        <w:bottom w:val="none" w:sz="0" w:space="0" w:color="auto"/>
        <w:right w:val="none" w:sz="0" w:space="0" w:color="auto"/>
      </w:divBdr>
    </w:div>
    <w:div w:id="353531674">
      <w:bodyDiv w:val="1"/>
      <w:marLeft w:val="0"/>
      <w:marRight w:val="0"/>
      <w:marTop w:val="0"/>
      <w:marBottom w:val="0"/>
      <w:divBdr>
        <w:top w:val="none" w:sz="0" w:space="0" w:color="auto"/>
        <w:left w:val="none" w:sz="0" w:space="0" w:color="auto"/>
        <w:bottom w:val="none" w:sz="0" w:space="0" w:color="auto"/>
        <w:right w:val="none" w:sz="0" w:space="0" w:color="auto"/>
      </w:divBdr>
    </w:div>
    <w:div w:id="384259935">
      <w:bodyDiv w:val="1"/>
      <w:marLeft w:val="0"/>
      <w:marRight w:val="0"/>
      <w:marTop w:val="0"/>
      <w:marBottom w:val="0"/>
      <w:divBdr>
        <w:top w:val="none" w:sz="0" w:space="0" w:color="auto"/>
        <w:left w:val="none" w:sz="0" w:space="0" w:color="auto"/>
        <w:bottom w:val="none" w:sz="0" w:space="0" w:color="auto"/>
        <w:right w:val="none" w:sz="0" w:space="0" w:color="auto"/>
      </w:divBdr>
    </w:div>
    <w:div w:id="453837802">
      <w:bodyDiv w:val="1"/>
      <w:marLeft w:val="0"/>
      <w:marRight w:val="0"/>
      <w:marTop w:val="0"/>
      <w:marBottom w:val="0"/>
      <w:divBdr>
        <w:top w:val="none" w:sz="0" w:space="0" w:color="auto"/>
        <w:left w:val="none" w:sz="0" w:space="0" w:color="auto"/>
        <w:bottom w:val="none" w:sz="0" w:space="0" w:color="auto"/>
        <w:right w:val="none" w:sz="0" w:space="0" w:color="auto"/>
      </w:divBdr>
      <w:divsChild>
        <w:div w:id="1720788886">
          <w:marLeft w:val="0"/>
          <w:marRight w:val="0"/>
          <w:marTop w:val="0"/>
          <w:marBottom w:val="0"/>
          <w:divBdr>
            <w:top w:val="none" w:sz="0" w:space="0" w:color="auto"/>
            <w:left w:val="none" w:sz="0" w:space="0" w:color="auto"/>
            <w:bottom w:val="none" w:sz="0" w:space="0" w:color="auto"/>
            <w:right w:val="none" w:sz="0" w:space="0" w:color="auto"/>
          </w:divBdr>
        </w:div>
        <w:div w:id="2026133584">
          <w:marLeft w:val="0"/>
          <w:marRight w:val="0"/>
          <w:marTop w:val="0"/>
          <w:marBottom w:val="0"/>
          <w:divBdr>
            <w:top w:val="none" w:sz="0" w:space="0" w:color="auto"/>
            <w:left w:val="none" w:sz="0" w:space="0" w:color="auto"/>
            <w:bottom w:val="none" w:sz="0" w:space="0" w:color="auto"/>
            <w:right w:val="none" w:sz="0" w:space="0" w:color="auto"/>
          </w:divBdr>
        </w:div>
      </w:divsChild>
    </w:div>
    <w:div w:id="629047198">
      <w:bodyDiv w:val="1"/>
      <w:marLeft w:val="0"/>
      <w:marRight w:val="0"/>
      <w:marTop w:val="0"/>
      <w:marBottom w:val="0"/>
      <w:divBdr>
        <w:top w:val="none" w:sz="0" w:space="0" w:color="auto"/>
        <w:left w:val="none" w:sz="0" w:space="0" w:color="auto"/>
        <w:bottom w:val="none" w:sz="0" w:space="0" w:color="auto"/>
        <w:right w:val="none" w:sz="0" w:space="0" w:color="auto"/>
      </w:divBdr>
    </w:div>
    <w:div w:id="645474107">
      <w:bodyDiv w:val="1"/>
      <w:marLeft w:val="0"/>
      <w:marRight w:val="0"/>
      <w:marTop w:val="0"/>
      <w:marBottom w:val="0"/>
      <w:divBdr>
        <w:top w:val="none" w:sz="0" w:space="0" w:color="auto"/>
        <w:left w:val="none" w:sz="0" w:space="0" w:color="auto"/>
        <w:bottom w:val="none" w:sz="0" w:space="0" w:color="auto"/>
        <w:right w:val="none" w:sz="0" w:space="0" w:color="auto"/>
      </w:divBdr>
    </w:div>
    <w:div w:id="682514761">
      <w:bodyDiv w:val="1"/>
      <w:marLeft w:val="0"/>
      <w:marRight w:val="0"/>
      <w:marTop w:val="0"/>
      <w:marBottom w:val="0"/>
      <w:divBdr>
        <w:top w:val="none" w:sz="0" w:space="0" w:color="auto"/>
        <w:left w:val="none" w:sz="0" w:space="0" w:color="auto"/>
        <w:bottom w:val="none" w:sz="0" w:space="0" w:color="auto"/>
        <w:right w:val="none" w:sz="0" w:space="0" w:color="auto"/>
      </w:divBdr>
    </w:div>
    <w:div w:id="716199721">
      <w:bodyDiv w:val="1"/>
      <w:marLeft w:val="0"/>
      <w:marRight w:val="0"/>
      <w:marTop w:val="0"/>
      <w:marBottom w:val="0"/>
      <w:divBdr>
        <w:top w:val="none" w:sz="0" w:space="0" w:color="auto"/>
        <w:left w:val="none" w:sz="0" w:space="0" w:color="auto"/>
        <w:bottom w:val="none" w:sz="0" w:space="0" w:color="auto"/>
        <w:right w:val="none" w:sz="0" w:space="0" w:color="auto"/>
      </w:divBdr>
    </w:div>
    <w:div w:id="893010555">
      <w:bodyDiv w:val="1"/>
      <w:marLeft w:val="0"/>
      <w:marRight w:val="0"/>
      <w:marTop w:val="0"/>
      <w:marBottom w:val="0"/>
      <w:divBdr>
        <w:top w:val="none" w:sz="0" w:space="0" w:color="auto"/>
        <w:left w:val="none" w:sz="0" w:space="0" w:color="auto"/>
        <w:bottom w:val="none" w:sz="0" w:space="0" w:color="auto"/>
        <w:right w:val="none" w:sz="0" w:space="0" w:color="auto"/>
      </w:divBdr>
    </w:div>
    <w:div w:id="908033872">
      <w:bodyDiv w:val="1"/>
      <w:marLeft w:val="0"/>
      <w:marRight w:val="0"/>
      <w:marTop w:val="0"/>
      <w:marBottom w:val="0"/>
      <w:divBdr>
        <w:top w:val="none" w:sz="0" w:space="0" w:color="auto"/>
        <w:left w:val="none" w:sz="0" w:space="0" w:color="auto"/>
        <w:bottom w:val="none" w:sz="0" w:space="0" w:color="auto"/>
        <w:right w:val="none" w:sz="0" w:space="0" w:color="auto"/>
      </w:divBdr>
    </w:div>
    <w:div w:id="1103766895">
      <w:bodyDiv w:val="1"/>
      <w:marLeft w:val="0"/>
      <w:marRight w:val="0"/>
      <w:marTop w:val="0"/>
      <w:marBottom w:val="0"/>
      <w:divBdr>
        <w:top w:val="none" w:sz="0" w:space="0" w:color="auto"/>
        <w:left w:val="none" w:sz="0" w:space="0" w:color="auto"/>
        <w:bottom w:val="none" w:sz="0" w:space="0" w:color="auto"/>
        <w:right w:val="none" w:sz="0" w:space="0" w:color="auto"/>
      </w:divBdr>
    </w:div>
    <w:div w:id="1122186532">
      <w:bodyDiv w:val="1"/>
      <w:marLeft w:val="0"/>
      <w:marRight w:val="0"/>
      <w:marTop w:val="0"/>
      <w:marBottom w:val="0"/>
      <w:divBdr>
        <w:top w:val="none" w:sz="0" w:space="0" w:color="auto"/>
        <w:left w:val="none" w:sz="0" w:space="0" w:color="auto"/>
        <w:bottom w:val="none" w:sz="0" w:space="0" w:color="auto"/>
        <w:right w:val="none" w:sz="0" w:space="0" w:color="auto"/>
      </w:divBdr>
    </w:div>
    <w:div w:id="1153375324">
      <w:bodyDiv w:val="1"/>
      <w:marLeft w:val="0"/>
      <w:marRight w:val="0"/>
      <w:marTop w:val="0"/>
      <w:marBottom w:val="0"/>
      <w:divBdr>
        <w:top w:val="none" w:sz="0" w:space="0" w:color="auto"/>
        <w:left w:val="none" w:sz="0" w:space="0" w:color="auto"/>
        <w:bottom w:val="none" w:sz="0" w:space="0" w:color="auto"/>
        <w:right w:val="none" w:sz="0" w:space="0" w:color="auto"/>
      </w:divBdr>
    </w:div>
    <w:div w:id="1241721751">
      <w:bodyDiv w:val="1"/>
      <w:marLeft w:val="0"/>
      <w:marRight w:val="0"/>
      <w:marTop w:val="0"/>
      <w:marBottom w:val="0"/>
      <w:divBdr>
        <w:top w:val="none" w:sz="0" w:space="0" w:color="auto"/>
        <w:left w:val="none" w:sz="0" w:space="0" w:color="auto"/>
        <w:bottom w:val="none" w:sz="0" w:space="0" w:color="auto"/>
        <w:right w:val="none" w:sz="0" w:space="0" w:color="auto"/>
      </w:divBdr>
      <w:divsChild>
        <w:div w:id="1564825715">
          <w:marLeft w:val="0"/>
          <w:marRight w:val="0"/>
          <w:marTop w:val="0"/>
          <w:marBottom w:val="0"/>
          <w:divBdr>
            <w:top w:val="none" w:sz="0" w:space="0" w:color="auto"/>
            <w:left w:val="none" w:sz="0" w:space="0" w:color="auto"/>
            <w:bottom w:val="none" w:sz="0" w:space="0" w:color="auto"/>
            <w:right w:val="none" w:sz="0" w:space="0" w:color="auto"/>
          </w:divBdr>
        </w:div>
        <w:div w:id="1375500342">
          <w:marLeft w:val="0"/>
          <w:marRight w:val="0"/>
          <w:marTop w:val="0"/>
          <w:marBottom w:val="0"/>
          <w:divBdr>
            <w:top w:val="none" w:sz="0" w:space="0" w:color="auto"/>
            <w:left w:val="none" w:sz="0" w:space="0" w:color="auto"/>
            <w:bottom w:val="none" w:sz="0" w:space="0" w:color="auto"/>
            <w:right w:val="none" w:sz="0" w:space="0" w:color="auto"/>
          </w:divBdr>
        </w:div>
      </w:divsChild>
    </w:div>
    <w:div w:id="1304700261">
      <w:bodyDiv w:val="1"/>
      <w:marLeft w:val="0"/>
      <w:marRight w:val="0"/>
      <w:marTop w:val="0"/>
      <w:marBottom w:val="0"/>
      <w:divBdr>
        <w:top w:val="none" w:sz="0" w:space="0" w:color="auto"/>
        <w:left w:val="none" w:sz="0" w:space="0" w:color="auto"/>
        <w:bottom w:val="none" w:sz="0" w:space="0" w:color="auto"/>
        <w:right w:val="none" w:sz="0" w:space="0" w:color="auto"/>
      </w:divBdr>
    </w:div>
    <w:div w:id="1444232651">
      <w:bodyDiv w:val="1"/>
      <w:marLeft w:val="0"/>
      <w:marRight w:val="0"/>
      <w:marTop w:val="0"/>
      <w:marBottom w:val="0"/>
      <w:divBdr>
        <w:top w:val="none" w:sz="0" w:space="0" w:color="auto"/>
        <w:left w:val="none" w:sz="0" w:space="0" w:color="auto"/>
        <w:bottom w:val="none" w:sz="0" w:space="0" w:color="auto"/>
        <w:right w:val="none" w:sz="0" w:space="0" w:color="auto"/>
      </w:divBdr>
    </w:div>
    <w:div w:id="1502820186">
      <w:bodyDiv w:val="1"/>
      <w:marLeft w:val="0"/>
      <w:marRight w:val="0"/>
      <w:marTop w:val="0"/>
      <w:marBottom w:val="0"/>
      <w:divBdr>
        <w:top w:val="none" w:sz="0" w:space="0" w:color="auto"/>
        <w:left w:val="none" w:sz="0" w:space="0" w:color="auto"/>
        <w:bottom w:val="none" w:sz="0" w:space="0" w:color="auto"/>
        <w:right w:val="none" w:sz="0" w:space="0" w:color="auto"/>
      </w:divBdr>
    </w:div>
    <w:div w:id="1542747016">
      <w:bodyDiv w:val="1"/>
      <w:marLeft w:val="0"/>
      <w:marRight w:val="0"/>
      <w:marTop w:val="0"/>
      <w:marBottom w:val="0"/>
      <w:divBdr>
        <w:top w:val="none" w:sz="0" w:space="0" w:color="auto"/>
        <w:left w:val="none" w:sz="0" w:space="0" w:color="auto"/>
        <w:bottom w:val="none" w:sz="0" w:space="0" w:color="auto"/>
        <w:right w:val="none" w:sz="0" w:space="0" w:color="auto"/>
      </w:divBdr>
    </w:div>
    <w:div w:id="1561017303">
      <w:bodyDiv w:val="1"/>
      <w:marLeft w:val="0"/>
      <w:marRight w:val="0"/>
      <w:marTop w:val="0"/>
      <w:marBottom w:val="0"/>
      <w:divBdr>
        <w:top w:val="none" w:sz="0" w:space="0" w:color="auto"/>
        <w:left w:val="none" w:sz="0" w:space="0" w:color="auto"/>
        <w:bottom w:val="none" w:sz="0" w:space="0" w:color="auto"/>
        <w:right w:val="none" w:sz="0" w:space="0" w:color="auto"/>
      </w:divBdr>
    </w:div>
    <w:div w:id="1631206990">
      <w:bodyDiv w:val="1"/>
      <w:marLeft w:val="0"/>
      <w:marRight w:val="0"/>
      <w:marTop w:val="0"/>
      <w:marBottom w:val="0"/>
      <w:divBdr>
        <w:top w:val="none" w:sz="0" w:space="0" w:color="auto"/>
        <w:left w:val="none" w:sz="0" w:space="0" w:color="auto"/>
        <w:bottom w:val="none" w:sz="0" w:space="0" w:color="auto"/>
        <w:right w:val="none" w:sz="0" w:space="0" w:color="auto"/>
      </w:divBdr>
    </w:div>
    <w:div w:id="1678992993">
      <w:bodyDiv w:val="1"/>
      <w:marLeft w:val="0"/>
      <w:marRight w:val="0"/>
      <w:marTop w:val="0"/>
      <w:marBottom w:val="0"/>
      <w:divBdr>
        <w:top w:val="none" w:sz="0" w:space="0" w:color="auto"/>
        <w:left w:val="none" w:sz="0" w:space="0" w:color="auto"/>
        <w:bottom w:val="none" w:sz="0" w:space="0" w:color="auto"/>
        <w:right w:val="none" w:sz="0" w:space="0" w:color="auto"/>
      </w:divBdr>
      <w:divsChild>
        <w:div w:id="457064001">
          <w:marLeft w:val="0"/>
          <w:marRight w:val="891"/>
          <w:marTop w:val="0"/>
          <w:marBottom w:val="0"/>
          <w:divBdr>
            <w:top w:val="none" w:sz="0" w:space="0" w:color="auto"/>
            <w:left w:val="none" w:sz="0" w:space="0" w:color="auto"/>
            <w:bottom w:val="none" w:sz="0" w:space="0" w:color="auto"/>
            <w:right w:val="none" w:sz="0" w:space="0" w:color="auto"/>
          </w:divBdr>
          <w:divsChild>
            <w:div w:id="431164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7203207">
      <w:bodyDiv w:val="1"/>
      <w:marLeft w:val="0"/>
      <w:marRight w:val="0"/>
      <w:marTop w:val="0"/>
      <w:marBottom w:val="0"/>
      <w:divBdr>
        <w:top w:val="none" w:sz="0" w:space="0" w:color="auto"/>
        <w:left w:val="none" w:sz="0" w:space="0" w:color="auto"/>
        <w:bottom w:val="none" w:sz="0" w:space="0" w:color="auto"/>
        <w:right w:val="none" w:sz="0" w:space="0" w:color="auto"/>
      </w:divBdr>
    </w:div>
    <w:div w:id="1925718249">
      <w:bodyDiv w:val="1"/>
      <w:marLeft w:val="0"/>
      <w:marRight w:val="0"/>
      <w:marTop w:val="0"/>
      <w:marBottom w:val="0"/>
      <w:divBdr>
        <w:top w:val="none" w:sz="0" w:space="0" w:color="auto"/>
        <w:left w:val="none" w:sz="0" w:space="0" w:color="auto"/>
        <w:bottom w:val="none" w:sz="0" w:space="0" w:color="auto"/>
        <w:right w:val="none" w:sz="0" w:space="0" w:color="auto"/>
      </w:divBdr>
    </w:div>
    <w:div w:id="1995721928">
      <w:bodyDiv w:val="1"/>
      <w:marLeft w:val="0"/>
      <w:marRight w:val="0"/>
      <w:marTop w:val="0"/>
      <w:marBottom w:val="0"/>
      <w:divBdr>
        <w:top w:val="none" w:sz="0" w:space="0" w:color="auto"/>
        <w:left w:val="none" w:sz="0" w:space="0" w:color="auto"/>
        <w:bottom w:val="none" w:sz="0" w:space="0" w:color="auto"/>
        <w:right w:val="none" w:sz="0" w:space="0" w:color="auto"/>
      </w:divBdr>
    </w:div>
    <w:div w:id="2025670197">
      <w:bodyDiv w:val="1"/>
      <w:marLeft w:val="0"/>
      <w:marRight w:val="0"/>
      <w:marTop w:val="0"/>
      <w:marBottom w:val="0"/>
      <w:divBdr>
        <w:top w:val="none" w:sz="0" w:space="0" w:color="auto"/>
        <w:left w:val="none" w:sz="0" w:space="0" w:color="auto"/>
        <w:bottom w:val="none" w:sz="0" w:space="0" w:color="auto"/>
        <w:right w:val="none" w:sz="0" w:space="0" w:color="auto"/>
      </w:divBdr>
    </w:div>
    <w:div w:id="2049139652">
      <w:bodyDiv w:val="1"/>
      <w:marLeft w:val="0"/>
      <w:marRight w:val="0"/>
      <w:marTop w:val="0"/>
      <w:marBottom w:val="0"/>
      <w:divBdr>
        <w:top w:val="none" w:sz="0" w:space="0" w:color="auto"/>
        <w:left w:val="none" w:sz="0" w:space="0" w:color="auto"/>
        <w:bottom w:val="none" w:sz="0" w:space="0" w:color="auto"/>
        <w:right w:val="none" w:sz="0" w:space="0" w:color="auto"/>
      </w:divBdr>
    </w:div>
    <w:div w:id="2098285230">
      <w:bodyDiv w:val="1"/>
      <w:marLeft w:val="0"/>
      <w:marRight w:val="0"/>
      <w:marTop w:val="0"/>
      <w:marBottom w:val="0"/>
      <w:divBdr>
        <w:top w:val="none" w:sz="0" w:space="0" w:color="auto"/>
        <w:left w:val="none" w:sz="0" w:space="0" w:color="auto"/>
        <w:bottom w:val="none" w:sz="0" w:space="0" w:color="auto"/>
        <w:right w:val="none" w:sz="0" w:space="0" w:color="auto"/>
      </w:divBdr>
    </w:div>
    <w:div w:id="2100716773">
      <w:bodyDiv w:val="1"/>
      <w:marLeft w:val="0"/>
      <w:marRight w:val="0"/>
      <w:marTop w:val="0"/>
      <w:marBottom w:val="0"/>
      <w:divBdr>
        <w:top w:val="none" w:sz="0" w:space="0" w:color="auto"/>
        <w:left w:val="none" w:sz="0" w:space="0" w:color="auto"/>
        <w:bottom w:val="none" w:sz="0" w:space="0" w:color="auto"/>
        <w:right w:val="none" w:sz="0" w:space="0" w:color="auto"/>
      </w:divBdr>
    </w:div>
    <w:div w:id="21038407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jpeg"/><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5F0CA113E621D04991CB4697229AFED4" ma:contentTypeVersion="4" ma:contentTypeDescription="Crée un document." ma:contentTypeScope="" ma:versionID="379bbbc20519f0c81d1e6722590b7c3f">
  <xsd:schema xmlns:xsd="http://www.w3.org/2001/XMLSchema" xmlns:xs="http://www.w3.org/2001/XMLSchema" xmlns:p="http://schemas.microsoft.com/office/2006/metadata/properties" xmlns:ns3="2df3f0c7-c855-4c85-ae19-8d6e33654f4b" targetNamespace="http://schemas.microsoft.com/office/2006/metadata/properties" ma:root="true" ma:fieldsID="30b1f7aab8d05eea9ba6a1bcdac2fc32" ns3:_="">
    <xsd:import namespace="2df3f0c7-c855-4c85-ae19-8d6e33654f4b"/>
    <xsd:element name="properties">
      <xsd:complexType>
        <xsd:sequence>
          <xsd:element name="documentManagement">
            <xsd:complexType>
              <xsd:all>
                <xsd:element ref="ns3:MediaServiceMetadata" minOccurs="0"/>
                <xsd:element ref="ns3:MediaServiceFastMetadata" minOccurs="0"/>
                <xsd:element ref="ns3:MediaServiceSearchPropertie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df3f0c7-c855-4c85-ae19-8d6e33654f4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620E7D7-8D08-45F8-8E41-ECC07D0DA8D1}">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57C035C9-9340-4AE8-8EB2-18BD94FD8987}">
  <ds:schemaRefs>
    <ds:schemaRef ds:uri="http://schemas.microsoft.com/sharepoint/v3/contenttype/forms"/>
  </ds:schemaRefs>
</ds:datastoreItem>
</file>

<file path=customXml/itemProps3.xml><?xml version="1.0" encoding="utf-8"?>
<ds:datastoreItem xmlns:ds="http://schemas.openxmlformats.org/officeDocument/2006/customXml" ds:itemID="{2680F6F4-9D36-4A23-AF8A-DAB5885585E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df3f0c7-c855-4c85-ae19-8d6e33654f4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EC43623-B39F-4515-AB4D-F7078079EE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28</Pages>
  <Words>6573</Words>
  <Characters>36155</Characters>
  <Application>Microsoft Office Word</Application>
  <DocSecurity>0</DocSecurity>
  <Lines>301</Lines>
  <Paragraphs>85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42643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Perpétus Jacques Houngbo</dc:creator>
  <cp:keywords/>
  <dc:description/>
  <cp:lastModifiedBy>Matthieu Lacourt</cp:lastModifiedBy>
  <cp:revision>4</cp:revision>
  <cp:lastPrinted>2025-11-03T14:15:00Z</cp:lastPrinted>
  <dcterms:created xsi:type="dcterms:W3CDTF">2025-12-02T05:46:00Z</dcterms:created>
  <dcterms:modified xsi:type="dcterms:W3CDTF">2025-12-02T09:45:00Z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zotero-version="5.0.66"&gt;&lt;session id="fLfQVnqB"/&gt;&lt;style id="http://www.zotero.org/styles/chicago-note-bibliography" locale="fr-FR" hasBibliography="1" bibliographyStyleHasBeenSet="0"/&gt;&lt;prefs&gt;&lt;pref name="fieldType" value="Field"/&gt;&lt;pre</vt:lpwstr>
  </property>
  <property fmtid="{D5CDD505-2E9C-101B-9397-08002B2CF9AE}" pid="3" name="ZOTERO_PREF_2">
    <vt:lpwstr>f name="automaticJournalAbbreviations" value="true"/&gt;&lt;pref name="noteType" value="1"/&gt;&lt;/prefs&gt;&lt;/data&gt;</vt:lpwstr>
  </property>
  <property fmtid="{D5CDD505-2E9C-101B-9397-08002B2CF9AE}" pid="4" name="ContentTypeId">
    <vt:lpwstr>0x0101005F0CA113E621D04991CB4697229AFED4</vt:lpwstr>
  </property>
</Properties>
</file>